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B606" w14:textId="77777777" w:rsidR="00585D73" w:rsidRDefault="00585D73" w:rsidP="00585D73">
      <w:pPr>
        <w:rPr>
          <w:sz w:val="18"/>
          <w:szCs w:val="18"/>
        </w:rPr>
      </w:pPr>
      <w:r>
        <w:rPr>
          <w:noProof/>
          <w:lang w:eastAsia="en-GB"/>
        </w:rPr>
        <w:drawing>
          <wp:anchor distT="0" distB="0" distL="114300" distR="114300" simplePos="0" relativeHeight="251659264" behindDoc="1" locked="0" layoutInCell="1" allowOverlap="1" wp14:anchorId="39E7C2A1" wp14:editId="0B2268DE">
            <wp:simplePos x="0" y="0"/>
            <wp:positionH relativeFrom="margin">
              <wp:posOffset>5762625</wp:posOffset>
            </wp:positionH>
            <wp:positionV relativeFrom="paragraph">
              <wp:posOffset>635</wp:posOffset>
            </wp:positionV>
            <wp:extent cx="1787525" cy="384810"/>
            <wp:effectExtent l="0" t="0" r="3175" b="0"/>
            <wp:wrapTight wrapText="bothSides">
              <wp:wrapPolygon edited="0">
                <wp:start x="5755" y="0"/>
                <wp:lineTo x="0" y="1069"/>
                <wp:lineTo x="0" y="8554"/>
                <wp:lineTo x="691" y="17109"/>
                <wp:lineTo x="1381" y="20317"/>
                <wp:lineTo x="1611" y="20317"/>
                <wp:lineTo x="7596" y="20317"/>
                <wp:lineTo x="14733" y="20317"/>
                <wp:lineTo x="21408" y="19248"/>
                <wp:lineTo x="21408" y="17109"/>
                <wp:lineTo x="21178" y="0"/>
                <wp:lineTo x="5755"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7525" cy="38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1D195" w14:textId="77777777" w:rsidR="00585D73" w:rsidRDefault="00585D73" w:rsidP="00585D73">
      <w:pPr>
        <w:jc w:val="center"/>
        <w:rPr>
          <w:b/>
          <w:sz w:val="20"/>
          <w:u w:val="single"/>
        </w:rPr>
      </w:pPr>
    </w:p>
    <w:p w14:paraId="40620CF5" w14:textId="77777777" w:rsidR="00585D73" w:rsidRDefault="00585D73" w:rsidP="00585D73">
      <w:pPr>
        <w:jc w:val="center"/>
        <w:rPr>
          <w:b/>
          <w:sz w:val="20"/>
        </w:rPr>
      </w:pPr>
      <w:r>
        <w:rPr>
          <w:b/>
          <w:sz w:val="20"/>
          <w:u w:val="single"/>
        </w:rPr>
        <w:t>Year 2 Life Skills Curriculum Overview</w:t>
      </w:r>
    </w:p>
    <w:p w14:paraId="0C97E5F4" w14:textId="77777777" w:rsidR="00585D73" w:rsidRPr="00432E69" w:rsidRDefault="00585D73" w:rsidP="00585D73">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1590"/>
        <w:gridCol w:w="2233"/>
        <w:gridCol w:w="2126"/>
        <w:gridCol w:w="2167"/>
        <w:gridCol w:w="6580"/>
        <w:gridCol w:w="3443"/>
        <w:gridCol w:w="2782"/>
      </w:tblGrid>
      <w:tr w:rsidR="00585D73" w:rsidRPr="00C02F4F" w14:paraId="38B51CF6" w14:textId="77777777" w:rsidTr="005750D3">
        <w:trPr>
          <w:trHeight w:val="205"/>
        </w:trPr>
        <w:tc>
          <w:tcPr>
            <w:tcW w:w="1590" w:type="dxa"/>
            <w:shd w:val="clear" w:color="auto" w:fill="2E74B5" w:themeFill="accent1" w:themeFillShade="BF"/>
          </w:tcPr>
          <w:p w14:paraId="3A5D780A" w14:textId="77777777" w:rsidR="00585D73" w:rsidRPr="00C02F4F" w:rsidRDefault="00585D73" w:rsidP="00F02065">
            <w:pPr>
              <w:rPr>
                <w:color w:val="FFFFFF" w:themeColor="background1"/>
                <w:sz w:val="18"/>
                <w:szCs w:val="18"/>
              </w:rPr>
            </w:pPr>
            <w:r w:rsidRPr="00C02F4F">
              <w:rPr>
                <w:color w:val="FFFFFF" w:themeColor="background1"/>
                <w:sz w:val="18"/>
                <w:szCs w:val="18"/>
              </w:rPr>
              <w:t xml:space="preserve">Half term/ </w:t>
            </w:r>
            <w:r>
              <w:rPr>
                <w:color w:val="FFFFFF" w:themeColor="background1"/>
                <w:sz w:val="18"/>
                <w:szCs w:val="18"/>
              </w:rPr>
              <w:t>TPS Theme</w:t>
            </w:r>
          </w:p>
        </w:tc>
        <w:tc>
          <w:tcPr>
            <w:tcW w:w="2233" w:type="dxa"/>
            <w:shd w:val="clear" w:color="auto" w:fill="2E74B5" w:themeFill="accent1" w:themeFillShade="BF"/>
          </w:tcPr>
          <w:p w14:paraId="2ED2EC87" w14:textId="77777777" w:rsidR="00585D73" w:rsidRPr="00C02F4F" w:rsidRDefault="00585D73" w:rsidP="00F02065">
            <w:pPr>
              <w:rPr>
                <w:color w:val="FFFFFF" w:themeColor="background1"/>
                <w:sz w:val="18"/>
                <w:szCs w:val="18"/>
              </w:rPr>
            </w:pPr>
            <w:r>
              <w:rPr>
                <w:color w:val="FFFFFF" w:themeColor="background1"/>
                <w:sz w:val="18"/>
                <w:szCs w:val="18"/>
              </w:rPr>
              <w:t>Core Theme</w:t>
            </w:r>
          </w:p>
        </w:tc>
        <w:tc>
          <w:tcPr>
            <w:tcW w:w="2126" w:type="dxa"/>
            <w:shd w:val="clear" w:color="auto" w:fill="2E74B5" w:themeFill="accent1" w:themeFillShade="BF"/>
          </w:tcPr>
          <w:p w14:paraId="6CC8C929" w14:textId="77777777" w:rsidR="00585D73" w:rsidRPr="00C02F4F" w:rsidRDefault="00585D73" w:rsidP="00F02065">
            <w:pPr>
              <w:rPr>
                <w:color w:val="FFFFFF" w:themeColor="background1"/>
                <w:sz w:val="18"/>
                <w:szCs w:val="18"/>
              </w:rPr>
            </w:pPr>
            <w:r>
              <w:rPr>
                <w:color w:val="FFFFFF" w:themeColor="background1"/>
                <w:sz w:val="18"/>
                <w:szCs w:val="18"/>
              </w:rPr>
              <w:t xml:space="preserve">Strand </w:t>
            </w:r>
          </w:p>
        </w:tc>
        <w:tc>
          <w:tcPr>
            <w:tcW w:w="2167" w:type="dxa"/>
            <w:shd w:val="clear" w:color="auto" w:fill="2E74B5" w:themeFill="accent1" w:themeFillShade="BF"/>
          </w:tcPr>
          <w:p w14:paraId="6DDA2D17" w14:textId="77777777" w:rsidR="00585D73" w:rsidRPr="00C02F4F" w:rsidRDefault="00585D73" w:rsidP="00F02065">
            <w:pPr>
              <w:rPr>
                <w:color w:val="FFFFFF" w:themeColor="background1"/>
                <w:sz w:val="18"/>
                <w:szCs w:val="18"/>
              </w:rPr>
            </w:pPr>
            <w:r>
              <w:rPr>
                <w:color w:val="FFFFFF" w:themeColor="background1"/>
                <w:sz w:val="18"/>
                <w:szCs w:val="18"/>
              </w:rPr>
              <w:t>British Values link</w:t>
            </w:r>
          </w:p>
        </w:tc>
        <w:tc>
          <w:tcPr>
            <w:tcW w:w="6580" w:type="dxa"/>
            <w:shd w:val="clear" w:color="auto" w:fill="2E74B5" w:themeFill="accent1" w:themeFillShade="BF"/>
          </w:tcPr>
          <w:p w14:paraId="6600CDA7" w14:textId="77777777" w:rsidR="00585D73" w:rsidRPr="00C02F4F" w:rsidRDefault="00585D73" w:rsidP="00F02065">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443" w:type="dxa"/>
            <w:shd w:val="clear" w:color="auto" w:fill="2E74B5" w:themeFill="accent1" w:themeFillShade="BF"/>
          </w:tcPr>
          <w:p w14:paraId="47DE7B13" w14:textId="77777777" w:rsidR="00585D73" w:rsidRPr="00C02F4F" w:rsidRDefault="00585D73" w:rsidP="00F02065">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2782" w:type="dxa"/>
            <w:shd w:val="clear" w:color="auto" w:fill="2E74B5" w:themeFill="accent1" w:themeFillShade="BF"/>
          </w:tcPr>
          <w:p w14:paraId="3D2467F6" w14:textId="77777777" w:rsidR="00585D73" w:rsidRPr="00C02F4F" w:rsidRDefault="00585D73" w:rsidP="00F02065">
            <w:pPr>
              <w:rPr>
                <w:color w:val="FFFFFF" w:themeColor="background1"/>
                <w:sz w:val="18"/>
                <w:szCs w:val="18"/>
              </w:rPr>
            </w:pPr>
            <w:r w:rsidRPr="00C02F4F">
              <w:rPr>
                <w:color w:val="FFFFFF" w:themeColor="background1"/>
                <w:sz w:val="18"/>
                <w:szCs w:val="18"/>
              </w:rPr>
              <w:t>SEND adaptations</w:t>
            </w:r>
          </w:p>
        </w:tc>
      </w:tr>
      <w:tr w:rsidR="00585D73" w:rsidRPr="00C02F4F" w14:paraId="561DAB49" w14:textId="77777777" w:rsidTr="00585D73">
        <w:trPr>
          <w:trHeight w:val="621"/>
        </w:trPr>
        <w:tc>
          <w:tcPr>
            <w:tcW w:w="1590" w:type="dxa"/>
            <w:vMerge w:val="restart"/>
            <w:shd w:val="clear" w:color="auto" w:fill="DEEAF6" w:themeFill="accent1" w:themeFillTint="33"/>
          </w:tcPr>
          <w:p w14:paraId="1724E5FB" w14:textId="77777777" w:rsidR="00585D73" w:rsidRPr="00C02F4F" w:rsidRDefault="00585D73" w:rsidP="00F02065">
            <w:pPr>
              <w:rPr>
                <w:sz w:val="18"/>
                <w:szCs w:val="18"/>
              </w:rPr>
            </w:pPr>
            <w:r w:rsidRPr="00C02F4F">
              <w:rPr>
                <w:b/>
                <w:sz w:val="18"/>
                <w:szCs w:val="18"/>
              </w:rPr>
              <w:t>Autumn 1:</w:t>
            </w:r>
            <w:r w:rsidRPr="00C02F4F">
              <w:rPr>
                <w:b/>
                <w:sz w:val="18"/>
                <w:szCs w:val="18"/>
              </w:rPr>
              <w:br/>
            </w:r>
            <w:r w:rsidRPr="00C02F4F">
              <w:rPr>
                <w:sz w:val="18"/>
                <w:szCs w:val="18"/>
              </w:rPr>
              <w:br/>
            </w:r>
          </w:p>
          <w:p w14:paraId="7D979523" w14:textId="77777777" w:rsidR="00585D73" w:rsidRPr="00C02F4F" w:rsidRDefault="00585D73" w:rsidP="00F02065">
            <w:pPr>
              <w:rPr>
                <w:b/>
                <w:sz w:val="18"/>
                <w:szCs w:val="18"/>
              </w:rPr>
            </w:pPr>
          </w:p>
        </w:tc>
        <w:tc>
          <w:tcPr>
            <w:tcW w:w="19331" w:type="dxa"/>
            <w:gridSpan w:val="6"/>
            <w:shd w:val="clear" w:color="auto" w:fill="DEEAF6" w:themeFill="accent1" w:themeFillTint="33"/>
          </w:tcPr>
          <w:p w14:paraId="3B416071" w14:textId="77777777" w:rsidR="00585D73" w:rsidRPr="00C02F4F" w:rsidRDefault="00585D73" w:rsidP="00F02065">
            <w:pPr>
              <w:rPr>
                <w:sz w:val="18"/>
                <w:szCs w:val="18"/>
              </w:rPr>
            </w:pPr>
            <w:r>
              <w:rPr>
                <w:b/>
                <w:sz w:val="18"/>
                <w:szCs w:val="18"/>
                <w:u w:val="single"/>
              </w:rPr>
              <w:t xml:space="preserve">Wellness Wednesday ‘Meet your brain’: </w:t>
            </w:r>
            <w:r>
              <w:rPr>
                <w:b/>
                <w:sz w:val="18"/>
                <w:szCs w:val="18"/>
                <w:u w:val="single"/>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t>Gratitude Journal focus: ‘My brain is amazing because...</w:t>
            </w:r>
            <w:proofErr w:type="gramStart"/>
            <w:r>
              <w:rPr>
                <w:rFonts w:asciiTheme="majorHAnsi" w:hAnsiTheme="majorHAnsi" w:cstheme="majorHAnsi"/>
                <w:i/>
                <w:color w:val="2E74B5" w:themeColor="accent1" w:themeShade="BF"/>
                <w:sz w:val="18"/>
                <w:szCs w:val="18"/>
              </w:rPr>
              <w:t>’,</w:t>
            </w:r>
            <w:proofErr w:type="gramEnd"/>
            <w:r>
              <w:rPr>
                <w:rFonts w:asciiTheme="majorHAnsi" w:hAnsiTheme="majorHAnsi" w:cstheme="majorHAnsi"/>
                <w:i/>
                <w:color w:val="2E74B5" w:themeColor="accent1" w:themeShade="BF"/>
                <w:sz w:val="18"/>
                <w:szCs w:val="18"/>
              </w:rPr>
              <w:t xml:space="preserve"> reflections on the week, learn about the upstairs and downstairs brain and how they react when your body is stressed or worried.</w:t>
            </w:r>
            <w:r>
              <w:rPr>
                <w:b/>
                <w:sz w:val="18"/>
                <w:szCs w:val="18"/>
                <w:u w:val="single"/>
              </w:rPr>
              <w:br/>
            </w:r>
            <w:r>
              <w:rPr>
                <w:i/>
                <w:sz w:val="18"/>
                <w:szCs w:val="18"/>
              </w:rPr>
              <w:t xml:space="preserve">Year 2 focus - </w:t>
            </w:r>
            <w:r w:rsidRPr="006F05DA">
              <w:rPr>
                <w:i/>
                <w:sz w:val="18"/>
                <w:szCs w:val="18"/>
              </w:rPr>
              <w:t>Make brain headbands to represent what the left and right side of the brain do. Research fun facts about the brain.</w:t>
            </w:r>
          </w:p>
        </w:tc>
      </w:tr>
      <w:tr w:rsidR="00EE4442" w:rsidRPr="00C02F4F" w14:paraId="09CA7276" w14:textId="77777777" w:rsidTr="005750D3">
        <w:trPr>
          <w:trHeight w:val="621"/>
        </w:trPr>
        <w:tc>
          <w:tcPr>
            <w:tcW w:w="1590" w:type="dxa"/>
            <w:vMerge/>
            <w:shd w:val="clear" w:color="auto" w:fill="DEEAF6" w:themeFill="accent1" w:themeFillTint="33"/>
          </w:tcPr>
          <w:p w14:paraId="4B41005C" w14:textId="77777777" w:rsidR="00EE4442" w:rsidRPr="00C02F4F" w:rsidRDefault="00EE4442" w:rsidP="00F02065">
            <w:pPr>
              <w:rPr>
                <w:sz w:val="18"/>
                <w:szCs w:val="18"/>
              </w:rPr>
            </w:pPr>
          </w:p>
        </w:tc>
        <w:tc>
          <w:tcPr>
            <w:tcW w:w="2233" w:type="dxa"/>
            <w:vMerge w:val="restart"/>
          </w:tcPr>
          <w:p w14:paraId="75271D33" w14:textId="77777777" w:rsidR="00EE4442" w:rsidRPr="00C02F4F" w:rsidRDefault="00EE4442" w:rsidP="00F02065">
            <w:pPr>
              <w:rPr>
                <w:sz w:val="18"/>
                <w:szCs w:val="18"/>
              </w:rPr>
            </w:pPr>
            <w:r w:rsidRPr="00C02F4F">
              <w:rPr>
                <w:sz w:val="18"/>
                <w:szCs w:val="18"/>
              </w:rPr>
              <w:t>He</w:t>
            </w:r>
            <w:r>
              <w:rPr>
                <w:sz w:val="18"/>
                <w:szCs w:val="18"/>
              </w:rPr>
              <w:t>althy Movement, Habits &amp; Thoughts</w:t>
            </w:r>
          </w:p>
          <w:p w14:paraId="420B5C21" w14:textId="77777777" w:rsidR="00EE4442" w:rsidRPr="00C02F4F" w:rsidRDefault="00EE4442" w:rsidP="00F02065">
            <w:pPr>
              <w:rPr>
                <w:sz w:val="18"/>
                <w:szCs w:val="18"/>
              </w:rPr>
            </w:pPr>
          </w:p>
          <w:p w14:paraId="17B7B865" w14:textId="16D7EF33" w:rsidR="00EE4442" w:rsidRPr="00C02F4F" w:rsidRDefault="00EE4442" w:rsidP="00EE4442">
            <w:pPr>
              <w:rPr>
                <w:sz w:val="18"/>
                <w:szCs w:val="18"/>
              </w:rPr>
            </w:pPr>
          </w:p>
        </w:tc>
        <w:tc>
          <w:tcPr>
            <w:tcW w:w="2126" w:type="dxa"/>
          </w:tcPr>
          <w:p w14:paraId="7E29AE8A" w14:textId="77777777" w:rsidR="00EE4442" w:rsidRPr="00C02F4F" w:rsidRDefault="00EE4442" w:rsidP="00F02065">
            <w:pPr>
              <w:rPr>
                <w:sz w:val="18"/>
                <w:szCs w:val="18"/>
              </w:rPr>
            </w:pPr>
            <w:r>
              <w:rPr>
                <w:i/>
                <w:color w:val="2E74B5" w:themeColor="accent1" w:themeShade="BF"/>
                <w:sz w:val="18"/>
              </w:rPr>
              <w:t>Strand 1 – Physical Wellbeing</w:t>
            </w:r>
          </w:p>
        </w:tc>
        <w:tc>
          <w:tcPr>
            <w:tcW w:w="2167" w:type="dxa"/>
          </w:tcPr>
          <w:p w14:paraId="2019D8A6" w14:textId="77777777" w:rsidR="00EE4442" w:rsidRPr="009D2EF7" w:rsidRDefault="00EE4442" w:rsidP="00F02065">
            <w:pPr>
              <w:ind w:left="360"/>
              <w:rPr>
                <w:sz w:val="18"/>
                <w:szCs w:val="18"/>
              </w:rPr>
            </w:pPr>
          </w:p>
        </w:tc>
        <w:tc>
          <w:tcPr>
            <w:tcW w:w="6580" w:type="dxa"/>
          </w:tcPr>
          <w:p w14:paraId="1A991D2B" w14:textId="77777777" w:rsidR="00EE4442" w:rsidRDefault="00EE4442" w:rsidP="00F02065">
            <w:pPr>
              <w:pStyle w:val="ListParagraph"/>
              <w:numPr>
                <w:ilvl w:val="0"/>
                <w:numId w:val="1"/>
              </w:numPr>
              <w:rPr>
                <w:sz w:val="18"/>
                <w:szCs w:val="18"/>
              </w:rPr>
            </w:pPr>
            <w:r>
              <w:rPr>
                <w:sz w:val="18"/>
                <w:szCs w:val="18"/>
              </w:rPr>
              <w:t>simple hygiene routines that can stop germs from spreading</w:t>
            </w:r>
          </w:p>
          <w:p w14:paraId="7F00AB52" w14:textId="77777777" w:rsidR="00EE4442" w:rsidRPr="00C02F4F" w:rsidRDefault="00EE4442" w:rsidP="00F02065">
            <w:pPr>
              <w:pStyle w:val="ListParagraph"/>
              <w:numPr>
                <w:ilvl w:val="0"/>
                <w:numId w:val="1"/>
              </w:numPr>
              <w:rPr>
                <w:sz w:val="18"/>
                <w:szCs w:val="18"/>
              </w:rPr>
            </w:pPr>
            <w:r>
              <w:rPr>
                <w:sz w:val="18"/>
                <w:szCs w:val="18"/>
              </w:rPr>
              <w:t>about how physical activity helps us to stay healthy, and ways to be physically active everyday</w:t>
            </w:r>
          </w:p>
        </w:tc>
        <w:tc>
          <w:tcPr>
            <w:tcW w:w="3443" w:type="dxa"/>
          </w:tcPr>
          <w:p w14:paraId="57B96B8A" w14:textId="77777777" w:rsidR="00EE4442" w:rsidRPr="00C02F4F" w:rsidRDefault="00EE4442" w:rsidP="00F02065">
            <w:pPr>
              <w:rPr>
                <w:sz w:val="18"/>
                <w:szCs w:val="18"/>
              </w:rPr>
            </w:pPr>
            <w:r>
              <w:rPr>
                <w:sz w:val="18"/>
                <w:szCs w:val="18"/>
              </w:rPr>
              <w:t>Transition into new year group (routines)</w:t>
            </w:r>
            <w:r>
              <w:rPr>
                <w:sz w:val="18"/>
                <w:szCs w:val="18"/>
              </w:rPr>
              <w:br/>
              <w:t xml:space="preserve">Daily Mile/ PE lessons </w:t>
            </w:r>
            <w:r>
              <w:rPr>
                <w:sz w:val="18"/>
                <w:szCs w:val="18"/>
              </w:rPr>
              <w:br/>
            </w:r>
          </w:p>
        </w:tc>
        <w:tc>
          <w:tcPr>
            <w:tcW w:w="2782" w:type="dxa"/>
          </w:tcPr>
          <w:p w14:paraId="7F5F659F" w14:textId="77777777" w:rsidR="00EE4442" w:rsidRPr="00C02F4F" w:rsidRDefault="00EE4442" w:rsidP="00F02065">
            <w:pPr>
              <w:rPr>
                <w:sz w:val="18"/>
                <w:szCs w:val="18"/>
              </w:rPr>
            </w:pPr>
          </w:p>
        </w:tc>
      </w:tr>
      <w:tr w:rsidR="00EE4442" w:rsidRPr="00C02F4F" w14:paraId="7B8C985A" w14:textId="77777777" w:rsidTr="005750D3">
        <w:trPr>
          <w:trHeight w:val="701"/>
        </w:trPr>
        <w:tc>
          <w:tcPr>
            <w:tcW w:w="1590" w:type="dxa"/>
            <w:vMerge/>
            <w:shd w:val="clear" w:color="auto" w:fill="DEEAF6" w:themeFill="accent1" w:themeFillTint="33"/>
          </w:tcPr>
          <w:p w14:paraId="3695C959" w14:textId="77777777" w:rsidR="00EE4442" w:rsidRPr="00C02F4F" w:rsidRDefault="00EE4442" w:rsidP="00F02065">
            <w:pPr>
              <w:rPr>
                <w:b/>
                <w:sz w:val="18"/>
                <w:szCs w:val="18"/>
              </w:rPr>
            </w:pPr>
          </w:p>
        </w:tc>
        <w:tc>
          <w:tcPr>
            <w:tcW w:w="2233" w:type="dxa"/>
            <w:vMerge/>
          </w:tcPr>
          <w:p w14:paraId="2B5A22D1" w14:textId="03FB950D" w:rsidR="00EE4442" w:rsidRPr="00C02F4F" w:rsidRDefault="00EE4442" w:rsidP="00EE4442">
            <w:pPr>
              <w:rPr>
                <w:sz w:val="18"/>
                <w:szCs w:val="18"/>
              </w:rPr>
            </w:pPr>
          </w:p>
        </w:tc>
        <w:tc>
          <w:tcPr>
            <w:tcW w:w="2126" w:type="dxa"/>
          </w:tcPr>
          <w:p w14:paraId="3BF66A57" w14:textId="77777777" w:rsidR="00EE4442" w:rsidRDefault="00EE4442" w:rsidP="00F02065">
            <w:pPr>
              <w:rPr>
                <w:i/>
                <w:color w:val="2E74B5" w:themeColor="accent1" w:themeShade="BF"/>
                <w:sz w:val="18"/>
              </w:rPr>
            </w:pPr>
            <w:r>
              <w:rPr>
                <w:i/>
                <w:color w:val="2E74B5" w:themeColor="accent1" w:themeShade="BF"/>
                <w:sz w:val="18"/>
              </w:rPr>
              <w:t>Strand 2 – Zones of Regulation</w:t>
            </w:r>
          </w:p>
        </w:tc>
        <w:tc>
          <w:tcPr>
            <w:tcW w:w="2167" w:type="dxa"/>
          </w:tcPr>
          <w:p w14:paraId="775A7135" w14:textId="77777777" w:rsidR="00EE4442" w:rsidRPr="009D2EF7" w:rsidRDefault="00EE4442" w:rsidP="00F02065">
            <w:pPr>
              <w:ind w:left="360"/>
              <w:rPr>
                <w:sz w:val="18"/>
                <w:szCs w:val="18"/>
              </w:rPr>
            </w:pPr>
          </w:p>
        </w:tc>
        <w:tc>
          <w:tcPr>
            <w:tcW w:w="6580" w:type="dxa"/>
          </w:tcPr>
          <w:p w14:paraId="63B5E3C8" w14:textId="77777777" w:rsidR="00EE4442" w:rsidRPr="0036224D" w:rsidRDefault="00EE4442" w:rsidP="00F02065">
            <w:pPr>
              <w:pStyle w:val="ListParagraph"/>
              <w:numPr>
                <w:ilvl w:val="0"/>
                <w:numId w:val="1"/>
              </w:numPr>
              <w:rPr>
                <w:b/>
                <w:sz w:val="18"/>
                <w:szCs w:val="18"/>
              </w:rPr>
            </w:pPr>
            <w:r w:rsidRPr="0036224D">
              <w:rPr>
                <w:b/>
                <w:sz w:val="18"/>
                <w:szCs w:val="18"/>
              </w:rPr>
              <w:t xml:space="preserve">to deepen their understanding of the 4 zones and learn to identify the zones in others </w:t>
            </w:r>
          </w:p>
          <w:p w14:paraId="53F04E4A" w14:textId="77777777" w:rsidR="00EE4442" w:rsidRPr="0036224D" w:rsidRDefault="00EE4442" w:rsidP="00F02065">
            <w:pPr>
              <w:pStyle w:val="ListParagraph"/>
              <w:numPr>
                <w:ilvl w:val="0"/>
                <w:numId w:val="1"/>
              </w:numPr>
              <w:rPr>
                <w:b/>
                <w:sz w:val="18"/>
                <w:szCs w:val="18"/>
              </w:rPr>
            </w:pPr>
            <w:r w:rsidRPr="0036224D">
              <w:rPr>
                <w:b/>
                <w:sz w:val="18"/>
                <w:szCs w:val="18"/>
              </w:rPr>
              <w:t>to gain awareness of how others perceive people in different zones</w:t>
            </w:r>
          </w:p>
          <w:p w14:paraId="44F85688" w14:textId="77777777" w:rsidR="00EE4442" w:rsidRPr="0036224D" w:rsidRDefault="00EE4442" w:rsidP="00F02065">
            <w:pPr>
              <w:pStyle w:val="ListParagraph"/>
              <w:numPr>
                <w:ilvl w:val="0"/>
                <w:numId w:val="1"/>
              </w:numPr>
              <w:rPr>
                <w:b/>
                <w:sz w:val="18"/>
                <w:szCs w:val="18"/>
              </w:rPr>
            </w:pPr>
            <w:r w:rsidRPr="0036224D">
              <w:rPr>
                <w:b/>
                <w:sz w:val="18"/>
                <w:szCs w:val="18"/>
              </w:rPr>
              <w:t xml:space="preserve">that one person’s behaviour can change/ affect others’ feelings and zones </w:t>
            </w:r>
          </w:p>
          <w:p w14:paraId="061C7D98" w14:textId="77777777" w:rsidR="00EE4442" w:rsidRPr="00C02F4F" w:rsidRDefault="00EE4442" w:rsidP="00F02065">
            <w:pPr>
              <w:pStyle w:val="ListParagraph"/>
              <w:numPr>
                <w:ilvl w:val="0"/>
                <w:numId w:val="1"/>
              </w:numPr>
              <w:rPr>
                <w:sz w:val="18"/>
                <w:szCs w:val="18"/>
              </w:rPr>
            </w:pPr>
            <w:r w:rsidRPr="0036224D">
              <w:rPr>
                <w:b/>
                <w:sz w:val="18"/>
                <w:szCs w:val="18"/>
              </w:rPr>
              <w:t>to identify the zones in themselves, they learn it is natural to experience all the different zones and that events happen around them can influence how they feel</w:t>
            </w:r>
          </w:p>
        </w:tc>
        <w:tc>
          <w:tcPr>
            <w:tcW w:w="3443" w:type="dxa"/>
          </w:tcPr>
          <w:p w14:paraId="0E0AF010" w14:textId="77777777" w:rsidR="00EE4442" w:rsidRPr="0036224D" w:rsidRDefault="00EE4442" w:rsidP="00F02065">
            <w:pPr>
              <w:rPr>
                <w:b/>
                <w:sz w:val="18"/>
                <w:szCs w:val="18"/>
              </w:rPr>
            </w:pPr>
            <w:r w:rsidRPr="0036224D">
              <w:rPr>
                <w:b/>
                <w:sz w:val="18"/>
                <w:szCs w:val="18"/>
              </w:rPr>
              <w:t>Zones of Regulation Session 1,2 and 3</w:t>
            </w:r>
          </w:p>
          <w:p w14:paraId="54A83FFF" w14:textId="77777777" w:rsidR="00EE4442" w:rsidRDefault="00EE4442" w:rsidP="00F02065">
            <w:pPr>
              <w:rPr>
                <w:sz w:val="18"/>
                <w:szCs w:val="18"/>
              </w:rPr>
            </w:pPr>
            <w:r>
              <w:rPr>
                <w:sz w:val="18"/>
                <w:szCs w:val="18"/>
              </w:rPr>
              <w:t xml:space="preserve">Daily check in </w:t>
            </w:r>
          </w:p>
          <w:p w14:paraId="55ABFD97" w14:textId="77777777" w:rsidR="00EE4442" w:rsidRDefault="00EE4442" w:rsidP="00F02065">
            <w:pPr>
              <w:rPr>
                <w:sz w:val="18"/>
                <w:szCs w:val="18"/>
              </w:rPr>
            </w:pPr>
            <w:r>
              <w:rPr>
                <w:sz w:val="18"/>
                <w:szCs w:val="18"/>
              </w:rPr>
              <w:t>Round-up time</w:t>
            </w:r>
          </w:p>
          <w:p w14:paraId="422C6F89" w14:textId="04AF4017" w:rsidR="00EE4442" w:rsidRPr="00C02F4F" w:rsidRDefault="00EE4442" w:rsidP="00F02065">
            <w:pPr>
              <w:rPr>
                <w:sz w:val="18"/>
                <w:szCs w:val="18"/>
              </w:rPr>
            </w:pPr>
            <w:r>
              <w:rPr>
                <w:sz w:val="18"/>
                <w:szCs w:val="18"/>
              </w:rPr>
              <w:t>Restorative conversations</w:t>
            </w:r>
          </w:p>
        </w:tc>
        <w:tc>
          <w:tcPr>
            <w:tcW w:w="2782" w:type="dxa"/>
          </w:tcPr>
          <w:p w14:paraId="3DBFA0E7" w14:textId="77777777" w:rsidR="00EE4442" w:rsidRPr="00C02F4F" w:rsidRDefault="00EE4442" w:rsidP="00F02065">
            <w:pPr>
              <w:rPr>
                <w:sz w:val="18"/>
                <w:szCs w:val="18"/>
              </w:rPr>
            </w:pPr>
          </w:p>
        </w:tc>
      </w:tr>
      <w:tr w:rsidR="00EE4442" w:rsidRPr="00C02F4F" w14:paraId="0C21BC74" w14:textId="77777777" w:rsidTr="005750D3">
        <w:trPr>
          <w:trHeight w:val="701"/>
        </w:trPr>
        <w:tc>
          <w:tcPr>
            <w:tcW w:w="1590" w:type="dxa"/>
            <w:vMerge/>
            <w:shd w:val="clear" w:color="auto" w:fill="DEEAF6" w:themeFill="accent1" w:themeFillTint="33"/>
          </w:tcPr>
          <w:p w14:paraId="3F5712E6" w14:textId="77777777" w:rsidR="00EE4442" w:rsidRPr="00C02F4F" w:rsidRDefault="00EE4442" w:rsidP="00EE4442">
            <w:pPr>
              <w:rPr>
                <w:b/>
                <w:sz w:val="18"/>
                <w:szCs w:val="18"/>
              </w:rPr>
            </w:pPr>
          </w:p>
        </w:tc>
        <w:tc>
          <w:tcPr>
            <w:tcW w:w="2233" w:type="dxa"/>
            <w:vMerge/>
          </w:tcPr>
          <w:p w14:paraId="0A7CCC09" w14:textId="2E784EE3" w:rsidR="00EE4442" w:rsidRPr="00C02F4F" w:rsidRDefault="00EE4442" w:rsidP="00EE4442">
            <w:pPr>
              <w:rPr>
                <w:sz w:val="18"/>
                <w:szCs w:val="18"/>
              </w:rPr>
            </w:pPr>
          </w:p>
        </w:tc>
        <w:tc>
          <w:tcPr>
            <w:tcW w:w="2126" w:type="dxa"/>
          </w:tcPr>
          <w:p w14:paraId="70AC3DDF" w14:textId="32F04B3B" w:rsidR="00EE4442" w:rsidRDefault="00EE4442" w:rsidP="00EE4442">
            <w:pPr>
              <w:rPr>
                <w:i/>
                <w:color w:val="2E74B5" w:themeColor="accent1" w:themeShade="BF"/>
                <w:sz w:val="18"/>
              </w:rPr>
            </w:pPr>
            <w:r>
              <w:rPr>
                <w:i/>
                <w:color w:val="2E74B5" w:themeColor="accent1" w:themeShade="BF"/>
                <w:sz w:val="18"/>
              </w:rPr>
              <w:t>Strand 4 – Keeping safe</w:t>
            </w:r>
          </w:p>
        </w:tc>
        <w:tc>
          <w:tcPr>
            <w:tcW w:w="2167" w:type="dxa"/>
          </w:tcPr>
          <w:p w14:paraId="1ACE9497" w14:textId="77777777" w:rsidR="00EE4442" w:rsidRPr="009D2EF7" w:rsidRDefault="00EE4442" w:rsidP="00EE4442">
            <w:pPr>
              <w:ind w:left="360"/>
              <w:rPr>
                <w:sz w:val="18"/>
                <w:szCs w:val="18"/>
              </w:rPr>
            </w:pPr>
          </w:p>
        </w:tc>
        <w:tc>
          <w:tcPr>
            <w:tcW w:w="6580" w:type="dxa"/>
          </w:tcPr>
          <w:p w14:paraId="02273303" w14:textId="4782F66B" w:rsidR="00EE4442" w:rsidRPr="0036224D" w:rsidRDefault="00EE4442" w:rsidP="00EE4442">
            <w:pPr>
              <w:pStyle w:val="ListParagraph"/>
              <w:numPr>
                <w:ilvl w:val="0"/>
                <w:numId w:val="1"/>
              </w:numPr>
              <w:rPr>
                <w:b/>
                <w:sz w:val="18"/>
                <w:szCs w:val="18"/>
              </w:rPr>
            </w:pPr>
            <w:r>
              <w:rPr>
                <w:sz w:val="18"/>
                <w:szCs w:val="18"/>
              </w:rPr>
              <w:t>that they share a responsibility for keeping themselves and others safe, when to say ‘yes’, ‘no’, ‘I’ll ask’ and ‘’ll tell’</w:t>
            </w:r>
          </w:p>
        </w:tc>
        <w:tc>
          <w:tcPr>
            <w:tcW w:w="3443" w:type="dxa"/>
          </w:tcPr>
          <w:p w14:paraId="06343480" w14:textId="77777777" w:rsidR="00EE4442" w:rsidRDefault="00EE4442" w:rsidP="00EE4442">
            <w:pPr>
              <w:rPr>
                <w:sz w:val="18"/>
                <w:szCs w:val="18"/>
              </w:rPr>
            </w:pPr>
            <w:r>
              <w:rPr>
                <w:sz w:val="18"/>
                <w:szCs w:val="18"/>
              </w:rPr>
              <w:t>Behaviour &amp; Values Assembly</w:t>
            </w:r>
          </w:p>
          <w:p w14:paraId="1BCECCDF" w14:textId="77777777" w:rsidR="00EE4442" w:rsidRDefault="00EE4442" w:rsidP="00EE4442">
            <w:pPr>
              <w:rPr>
                <w:sz w:val="18"/>
                <w:szCs w:val="18"/>
              </w:rPr>
            </w:pPr>
            <w:r>
              <w:rPr>
                <w:sz w:val="18"/>
                <w:szCs w:val="18"/>
              </w:rPr>
              <w:t xml:space="preserve">Transition work </w:t>
            </w:r>
          </w:p>
          <w:p w14:paraId="67964D98" w14:textId="77777777" w:rsidR="00EE4442" w:rsidRDefault="00EE4442" w:rsidP="00EE4442">
            <w:pPr>
              <w:rPr>
                <w:sz w:val="18"/>
                <w:szCs w:val="18"/>
              </w:rPr>
            </w:pPr>
            <w:r>
              <w:rPr>
                <w:sz w:val="18"/>
                <w:szCs w:val="18"/>
              </w:rPr>
              <w:t>Restorative conversations</w:t>
            </w:r>
          </w:p>
          <w:p w14:paraId="34DC9883" w14:textId="0C2B9E1B" w:rsidR="00EE4442" w:rsidRPr="0036224D" w:rsidRDefault="00EE4442" w:rsidP="00EE4442">
            <w:pPr>
              <w:rPr>
                <w:b/>
                <w:sz w:val="18"/>
                <w:szCs w:val="18"/>
              </w:rPr>
            </w:pPr>
            <w:r>
              <w:rPr>
                <w:sz w:val="18"/>
                <w:szCs w:val="18"/>
              </w:rPr>
              <w:t>Round-up time</w:t>
            </w:r>
          </w:p>
        </w:tc>
        <w:tc>
          <w:tcPr>
            <w:tcW w:w="2782" w:type="dxa"/>
          </w:tcPr>
          <w:p w14:paraId="0DD3A9B2" w14:textId="485EA7A6" w:rsidR="00EE4442" w:rsidRPr="00C02F4F" w:rsidRDefault="00EE4442" w:rsidP="00EE4442">
            <w:pPr>
              <w:rPr>
                <w:sz w:val="18"/>
                <w:szCs w:val="18"/>
              </w:rPr>
            </w:pPr>
          </w:p>
        </w:tc>
      </w:tr>
      <w:tr w:rsidR="00EE4442" w:rsidRPr="00C02F4F" w14:paraId="7674D9D0" w14:textId="77777777" w:rsidTr="005750D3">
        <w:trPr>
          <w:trHeight w:val="567"/>
        </w:trPr>
        <w:tc>
          <w:tcPr>
            <w:tcW w:w="1590" w:type="dxa"/>
            <w:vMerge/>
            <w:shd w:val="clear" w:color="auto" w:fill="DEEAF6" w:themeFill="accent1" w:themeFillTint="33"/>
          </w:tcPr>
          <w:p w14:paraId="5B25B2CD" w14:textId="77777777" w:rsidR="00EE4442" w:rsidRPr="00C02F4F" w:rsidRDefault="00EE4442" w:rsidP="00EE4442">
            <w:pPr>
              <w:rPr>
                <w:b/>
                <w:sz w:val="18"/>
                <w:szCs w:val="18"/>
              </w:rPr>
            </w:pPr>
          </w:p>
        </w:tc>
        <w:tc>
          <w:tcPr>
            <w:tcW w:w="2233" w:type="dxa"/>
            <w:vMerge w:val="restart"/>
          </w:tcPr>
          <w:p w14:paraId="5188C01C" w14:textId="77777777" w:rsidR="00EE4442" w:rsidRPr="00C02F4F" w:rsidRDefault="00EE4442" w:rsidP="00EE4442">
            <w:pPr>
              <w:rPr>
                <w:sz w:val="18"/>
                <w:szCs w:val="18"/>
              </w:rPr>
            </w:pPr>
            <w:r>
              <w:rPr>
                <w:sz w:val="18"/>
                <w:szCs w:val="18"/>
              </w:rPr>
              <w:t xml:space="preserve">Relationships </w:t>
            </w:r>
          </w:p>
          <w:p w14:paraId="5049424E" w14:textId="136BB4FD" w:rsidR="00EE4442" w:rsidRPr="00C02F4F" w:rsidRDefault="00EE4442" w:rsidP="00EE4442">
            <w:pPr>
              <w:rPr>
                <w:sz w:val="18"/>
                <w:szCs w:val="18"/>
              </w:rPr>
            </w:pPr>
          </w:p>
        </w:tc>
        <w:tc>
          <w:tcPr>
            <w:tcW w:w="2126" w:type="dxa"/>
          </w:tcPr>
          <w:p w14:paraId="25819064" w14:textId="77777777" w:rsidR="00EE4442" w:rsidRDefault="00EE4442" w:rsidP="00EE4442">
            <w:pPr>
              <w:rPr>
                <w:i/>
                <w:color w:val="2E74B5" w:themeColor="accent1" w:themeShade="BF"/>
                <w:sz w:val="18"/>
              </w:rPr>
            </w:pPr>
            <w:r>
              <w:rPr>
                <w:i/>
                <w:color w:val="2E74B5" w:themeColor="accent1" w:themeShade="BF"/>
                <w:sz w:val="18"/>
              </w:rPr>
              <w:t>Strand 3 – Online relationships</w:t>
            </w:r>
          </w:p>
        </w:tc>
        <w:tc>
          <w:tcPr>
            <w:tcW w:w="2167" w:type="dxa"/>
          </w:tcPr>
          <w:p w14:paraId="768D0EF0" w14:textId="77777777" w:rsidR="00EE4442" w:rsidRPr="009D2EF7" w:rsidRDefault="00EE4442" w:rsidP="00EE4442">
            <w:pPr>
              <w:ind w:left="360"/>
              <w:rPr>
                <w:sz w:val="18"/>
                <w:szCs w:val="18"/>
              </w:rPr>
            </w:pPr>
          </w:p>
        </w:tc>
        <w:tc>
          <w:tcPr>
            <w:tcW w:w="6580" w:type="dxa"/>
          </w:tcPr>
          <w:p w14:paraId="1C82F963" w14:textId="77777777" w:rsidR="00EE4442" w:rsidRDefault="00EE4442" w:rsidP="00EE4442">
            <w:pPr>
              <w:pStyle w:val="ListParagraph"/>
              <w:numPr>
                <w:ilvl w:val="0"/>
                <w:numId w:val="1"/>
              </w:numPr>
              <w:rPr>
                <w:sz w:val="18"/>
                <w:szCs w:val="18"/>
              </w:rPr>
            </w:pPr>
            <w:r>
              <w:rPr>
                <w:sz w:val="18"/>
                <w:szCs w:val="18"/>
              </w:rPr>
              <w:t xml:space="preserve">what to do and where to go when concerned and unsure about content online and when contacted by anyone online </w:t>
            </w:r>
          </w:p>
          <w:p w14:paraId="67A60987" w14:textId="77777777" w:rsidR="00EE4442" w:rsidRPr="001F6F17" w:rsidRDefault="00EE4442" w:rsidP="00EE4442">
            <w:pPr>
              <w:pStyle w:val="ListParagraph"/>
              <w:numPr>
                <w:ilvl w:val="0"/>
                <w:numId w:val="1"/>
              </w:numPr>
              <w:rPr>
                <w:sz w:val="18"/>
                <w:szCs w:val="18"/>
              </w:rPr>
            </w:pPr>
            <w:r>
              <w:rPr>
                <w:sz w:val="18"/>
                <w:szCs w:val="18"/>
              </w:rPr>
              <w:t>what to do and where to go if contacted by a stranger online</w:t>
            </w:r>
          </w:p>
        </w:tc>
        <w:tc>
          <w:tcPr>
            <w:tcW w:w="3443" w:type="dxa"/>
          </w:tcPr>
          <w:p w14:paraId="67C87395" w14:textId="77777777" w:rsidR="00EE4442" w:rsidRDefault="00EE4442" w:rsidP="00EE4442">
            <w:pPr>
              <w:rPr>
                <w:sz w:val="18"/>
                <w:szCs w:val="18"/>
              </w:rPr>
            </w:pPr>
            <w:r>
              <w:rPr>
                <w:sz w:val="18"/>
                <w:szCs w:val="18"/>
              </w:rPr>
              <w:t xml:space="preserve">Computing – Online safety </w:t>
            </w:r>
          </w:p>
        </w:tc>
        <w:tc>
          <w:tcPr>
            <w:tcW w:w="2782" w:type="dxa"/>
          </w:tcPr>
          <w:p w14:paraId="1006F86B" w14:textId="77777777" w:rsidR="00EE4442" w:rsidRPr="00C02F4F" w:rsidRDefault="00EE4442" w:rsidP="00EE4442">
            <w:pPr>
              <w:rPr>
                <w:sz w:val="18"/>
                <w:szCs w:val="18"/>
              </w:rPr>
            </w:pPr>
          </w:p>
        </w:tc>
      </w:tr>
      <w:tr w:rsidR="00EE4442" w:rsidRPr="00C02F4F" w14:paraId="1D07D283" w14:textId="77777777" w:rsidTr="005750D3">
        <w:trPr>
          <w:trHeight w:val="567"/>
        </w:trPr>
        <w:tc>
          <w:tcPr>
            <w:tcW w:w="1590" w:type="dxa"/>
            <w:vMerge/>
            <w:shd w:val="clear" w:color="auto" w:fill="DEEAF6" w:themeFill="accent1" w:themeFillTint="33"/>
          </w:tcPr>
          <w:p w14:paraId="7BD5028F" w14:textId="77777777" w:rsidR="00EE4442" w:rsidRPr="00C02F4F" w:rsidRDefault="00EE4442" w:rsidP="00EE4442">
            <w:pPr>
              <w:rPr>
                <w:b/>
                <w:sz w:val="18"/>
                <w:szCs w:val="18"/>
              </w:rPr>
            </w:pPr>
          </w:p>
        </w:tc>
        <w:tc>
          <w:tcPr>
            <w:tcW w:w="2233" w:type="dxa"/>
            <w:vMerge/>
          </w:tcPr>
          <w:p w14:paraId="35D02DD9" w14:textId="2B1523D9" w:rsidR="00EE4442" w:rsidRDefault="00EE4442" w:rsidP="00EE4442">
            <w:pPr>
              <w:rPr>
                <w:sz w:val="18"/>
                <w:szCs w:val="18"/>
              </w:rPr>
            </w:pPr>
          </w:p>
        </w:tc>
        <w:tc>
          <w:tcPr>
            <w:tcW w:w="2126" w:type="dxa"/>
          </w:tcPr>
          <w:p w14:paraId="0E7BA817" w14:textId="77777777" w:rsidR="00EE4442" w:rsidRDefault="00EE4442" w:rsidP="00EE4442">
            <w:pPr>
              <w:rPr>
                <w:i/>
                <w:color w:val="2E74B5" w:themeColor="accent1" w:themeShade="BF"/>
                <w:sz w:val="18"/>
              </w:rPr>
            </w:pPr>
            <w:r>
              <w:rPr>
                <w:i/>
                <w:color w:val="2E74B5" w:themeColor="accent1" w:themeShade="BF"/>
                <w:sz w:val="18"/>
              </w:rPr>
              <w:t>Strand 4 – Respectful relationships</w:t>
            </w:r>
          </w:p>
        </w:tc>
        <w:tc>
          <w:tcPr>
            <w:tcW w:w="2167" w:type="dxa"/>
          </w:tcPr>
          <w:p w14:paraId="38EC2E0F" w14:textId="77777777" w:rsidR="00EE4442" w:rsidRPr="009D2EF7" w:rsidRDefault="00EE4442" w:rsidP="00EE4442">
            <w:pPr>
              <w:rPr>
                <w:sz w:val="18"/>
                <w:szCs w:val="18"/>
              </w:rPr>
            </w:pPr>
            <w:r w:rsidRPr="00EE4442">
              <w:rPr>
                <w:b/>
                <w:sz w:val="18"/>
                <w:szCs w:val="18"/>
              </w:rPr>
              <w:t>The Rule of Law:</w:t>
            </w:r>
            <w:r>
              <w:rPr>
                <w:sz w:val="18"/>
                <w:szCs w:val="18"/>
              </w:rPr>
              <w:br/>
              <w:t>be able to distinguish between right from wrong and to respect the Civil law of England</w:t>
            </w:r>
          </w:p>
        </w:tc>
        <w:tc>
          <w:tcPr>
            <w:tcW w:w="6580" w:type="dxa"/>
          </w:tcPr>
          <w:p w14:paraId="57AFB5A9" w14:textId="77777777" w:rsidR="00EE4442" w:rsidRDefault="00EE4442" w:rsidP="00EE4442">
            <w:pPr>
              <w:pStyle w:val="ListParagraph"/>
              <w:numPr>
                <w:ilvl w:val="0"/>
                <w:numId w:val="1"/>
              </w:numPr>
              <w:rPr>
                <w:sz w:val="18"/>
                <w:szCs w:val="18"/>
              </w:rPr>
            </w:pPr>
            <w:r>
              <w:rPr>
                <w:sz w:val="18"/>
                <w:szCs w:val="18"/>
              </w:rPr>
              <w:t>how their behaviour affects other people</w:t>
            </w:r>
          </w:p>
          <w:p w14:paraId="0AD907CA" w14:textId="77777777" w:rsidR="00EE4442" w:rsidRDefault="00EE4442" w:rsidP="00EE4442">
            <w:pPr>
              <w:pStyle w:val="ListParagraph"/>
              <w:numPr>
                <w:ilvl w:val="0"/>
                <w:numId w:val="1"/>
              </w:numPr>
              <w:rPr>
                <w:sz w:val="18"/>
                <w:szCs w:val="18"/>
              </w:rPr>
            </w:pPr>
            <w:r>
              <w:rPr>
                <w:sz w:val="18"/>
                <w:szCs w:val="18"/>
              </w:rPr>
              <w:t>understand courtesy and manners</w:t>
            </w:r>
          </w:p>
        </w:tc>
        <w:tc>
          <w:tcPr>
            <w:tcW w:w="3443" w:type="dxa"/>
          </w:tcPr>
          <w:p w14:paraId="430C795E" w14:textId="77777777" w:rsidR="00EE4442" w:rsidRDefault="00EE4442" w:rsidP="00EE4442">
            <w:pPr>
              <w:rPr>
                <w:sz w:val="18"/>
                <w:szCs w:val="18"/>
              </w:rPr>
            </w:pPr>
            <w:r>
              <w:rPr>
                <w:sz w:val="18"/>
                <w:szCs w:val="18"/>
              </w:rPr>
              <w:t xml:space="preserve">Classroom expectations </w:t>
            </w:r>
          </w:p>
          <w:p w14:paraId="6E4467F0" w14:textId="77777777" w:rsidR="00EE4442" w:rsidRDefault="00EE4442" w:rsidP="00EE4442">
            <w:pPr>
              <w:rPr>
                <w:sz w:val="18"/>
                <w:szCs w:val="18"/>
              </w:rPr>
            </w:pPr>
            <w:r>
              <w:rPr>
                <w:sz w:val="18"/>
                <w:szCs w:val="18"/>
              </w:rPr>
              <w:t>Behaviour &amp; Values Assembly</w:t>
            </w:r>
          </w:p>
          <w:p w14:paraId="5098F2B3" w14:textId="6144B553" w:rsidR="00EE4442" w:rsidRDefault="00EE4442" w:rsidP="00EE4442">
            <w:pPr>
              <w:rPr>
                <w:sz w:val="18"/>
                <w:szCs w:val="18"/>
              </w:rPr>
            </w:pPr>
            <w:r>
              <w:rPr>
                <w:sz w:val="18"/>
                <w:szCs w:val="18"/>
              </w:rPr>
              <w:t xml:space="preserve">British Values – Respect Assembly </w:t>
            </w:r>
          </w:p>
        </w:tc>
        <w:tc>
          <w:tcPr>
            <w:tcW w:w="2782" w:type="dxa"/>
          </w:tcPr>
          <w:p w14:paraId="16A397EB" w14:textId="77777777" w:rsidR="00EE4442" w:rsidRPr="00C02F4F" w:rsidRDefault="00EE4442" w:rsidP="00EE4442">
            <w:pPr>
              <w:rPr>
                <w:sz w:val="18"/>
                <w:szCs w:val="18"/>
              </w:rPr>
            </w:pPr>
          </w:p>
        </w:tc>
      </w:tr>
      <w:tr w:rsidR="00EE4442" w:rsidRPr="00C02F4F" w14:paraId="1E12E556" w14:textId="77777777" w:rsidTr="005750D3">
        <w:trPr>
          <w:trHeight w:val="830"/>
        </w:trPr>
        <w:tc>
          <w:tcPr>
            <w:tcW w:w="1590" w:type="dxa"/>
            <w:vMerge/>
            <w:shd w:val="clear" w:color="auto" w:fill="DEEAF6" w:themeFill="accent1" w:themeFillTint="33"/>
          </w:tcPr>
          <w:p w14:paraId="5023B1A6" w14:textId="77777777" w:rsidR="00EE4442" w:rsidRPr="00C02F4F" w:rsidRDefault="00EE4442" w:rsidP="00EE4442">
            <w:pPr>
              <w:rPr>
                <w:b/>
                <w:sz w:val="18"/>
                <w:szCs w:val="18"/>
              </w:rPr>
            </w:pPr>
          </w:p>
        </w:tc>
        <w:tc>
          <w:tcPr>
            <w:tcW w:w="2233" w:type="dxa"/>
            <w:vMerge w:val="restart"/>
          </w:tcPr>
          <w:p w14:paraId="0D66F2B8" w14:textId="77777777" w:rsidR="00EE4442" w:rsidRPr="00D10F83" w:rsidRDefault="00EE4442" w:rsidP="00EE4442">
            <w:pPr>
              <w:rPr>
                <w:sz w:val="18"/>
                <w:szCs w:val="18"/>
              </w:rPr>
            </w:pPr>
            <w:r w:rsidRPr="00C02F4F">
              <w:rPr>
                <w:sz w:val="20"/>
              </w:rPr>
              <w:t>Living in the wider world</w:t>
            </w:r>
          </w:p>
          <w:p w14:paraId="046300C7" w14:textId="5A37CA8E" w:rsidR="00EE4442" w:rsidRPr="00D10F83" w:rsidRDefault="00EE4442" w:rsidP="00EE4442">
            <w:pPr>
              <w:rPr>
                <w:sz w:val="18"/>
                <w:szCs w:val="18"/>
              </w:rPr>
            </w:pPr>
          </w:p>
        </w:tc>
        <w:tc>
          <w:tcPr>
            <w:tcW w:w="2126" w:type="dxa"/>
          </w:tcPr>
          <w:p w14:paraId="6521931B" w14:textId="63A82949" w:rsidR="00EE4442" w:rsidRDefault="00EE4442" w:rsidP="00EE4442">
            <w:pPr>
              <w:rPr>
                <w:i/>
                <w:color w:val="2E74B5" w:themeColor="accent1" w:themeShade="BF"/>
                <w:sz w:val="18"/>
              </w:rPr>
            </w:pPr>
            <w:r>
              <w:rPr>
                <w:i/>
                <w:color w:val="2E74B5" w:themeColor="accent1" w:themeShade="BF"/>
                <w:sz w:val="18"/>
              </w:rPr>
              <w:t>Strand 1 – Shared responsibilities</w:t>
            </w:r>
          </w:p>
        </w:tc>
        <w:tc>
          <w:tcPr>
            <w:tcW w:w="2167" w:type="dxa"/>
          </w:tcPr>
          <w:p w14:paraId="54155138" w14:textId="4544BB59" w:rsidR="00EE4442" w:rsidRPr="009D2EF7" w:rsidRDefault="00EE4442" w:rsidP="00EE4442">
            <w:pPr>
              <w:rPr>
                <w:sz w:val="18"/>
                <w:szCs w:val="18"/>
              </w:rPr>
            </w:pPr>
            <w:r w:rsidRPr="00EE4442">
              <w:rPr>
                <w:b/>
                <w:sz w:val="18"/>
                <w:szCs w:val="18"/>
              </w:rPr>
              <w:t>The Rule of Law:</w:t>
            </w:r>
            <w:r>
              <w:rPr>
                <w:sz w:val="18"/>
                <w:szCs w:val="18"/>
              </w:rPr>
              <w:t xml:space="preserve"> appreciate that living under the rule of law protects individual citizens and is essential for their wellbeing and safety.</w:t>
            </w:r>
          </w:p>
        </w:tc>
        <w:tc>
          <w:tcPr>
            <w:tcW w:w="6580" w:type="dxa"/>
          </w:tcPr>
          <w:p w14:paraId="78D41966" w14:textId="77777777" w:rsidR="00EE4442" w:rsidRDefault="00EE4442" w:rsidP="00EE4442">
            <w:pPr>
              <w:pStyle w:val="ListParagraph"/>
              <w:numPr>
                <w:ilvl w:val="0"/>
                <w:numId w:val="1"/>
              </w:numPr>
              <w:rPr>
                <w:sz w:val="18"/>
                <w:szCs w:val="18"/>
              </w:rPr>
            </w:pPr>
            <w:r>
              <w:rPr>
                <w:sz w:val="18"/>
                <w:szCs w:val="18"/>
              </w:rPr>
              <w:t xml:space="preserve">how to help and contribute to the life of the classroom </w:t>
            </w:r>
          </w:p>
          <w:p w14:paraId="50D9A616" w14:textId="7BDF569C" w:rsidR="00EE4442" w:rsidRDefault="00EE4442" w:rsidP="00EE4442">
            <w:pPr>
              <w:pStyle w:val="ListParagraph"/>
              <w:numPr>
                <w:ilvl w:val="0"/>
                <w:numId w:val="1"/>
              </w:numPr>
              <w:rPr>
                <w:sz w:val="18"/>
                <w:szCs w:val="18"/>
              </w:rPr>
            </w:pPr>
            <w:r>
              <w:rPr>
                <w:sz w:val="18"/>
                <w:szCs w:val="18"/>
              </w:rPr>
              <w:t>to help construct, and agree to follow, group and class rules and to understand how these rules help them</w:t>
            </w:r>
          </w:p>
        </w:tc>
        <w:tc>
          <w:tcPr>
            <w:tcW w:w="3443" w:type="dxa"/>
          </w:tcPr>
          <w:p w14:paraId="420AA8EA" w14:textId="77777777" w:rsidR="00EE4442" w:rsidRDefault="00EE4442" w:rsidP="00EE4442">
            <w:pPr>
              <w:rPr>
                <w:sz w:val="18"/>
                <w:szCs w:val="18"/>
              </w:rPr>
            </w:pPr>
            <w:r>
              <w:rPr>
                <w:sz w:val="18"/>
                <w:szCs w:val="18"/>
              </w:rPr>
              <w:t xml:space="preserve">Transition </w:t>
            </w:r>
          </w:p>
          <w:p w14:paraId="2DFEF7CB" w14:textId="77777777" w:rsidR="00EE4442" w:rsidRDefault="00EE4442" w:rsidP="00EE4442">
            <w:pPr>
              <w:rPr>
                <w:sz w:val="18"/>
                <w:szCs w:val="18"/>
              </w:rPr>
            </w:pPr>
            <w:r>
              <w:rPr>
                <w:sz w:val="18"/>
                <w:szCs w:val="18"/>
              </w:rPr>
              <w:t>Classroom expectations</w:t>
            </w:r>
          </w:p>
          <w:p w14:paraId="2974F7F8" w14:textId="77777777" w:rsidR="00EE4442" w:rsidRDefault="00EE4442" w:rsidP="00EE4442">
            <w:pPr>
              <w:rPr>
                <w:sz w:val="18"/>
                <w:szCs w:val="18"/>
              </w:rPr>
            </w:pPr>
            <w:r>
              <w:rPr>
                <w:sz w:val="18"/>
                <w:szCs w:val="18"/>
              </w:rPr>
              <w:t xml:space="preserve">School values </w:t>
            </w:r>
          </w:p>
          <w:p w14:paraId="588FC3FA" w14:textId="0759BB0A" w:rsidR="00EE4442" w:rsidRDefault="00EE4442" w:rsidP="00EE4442">
            <w:pPr>
              <w:rPr>
                <w:sz w:val="18"/>
                <w:szCs w:val="18"/>
              </w:rPr>
            </w:pPr>
            <w:r>
              <w:rPr>
                <w:sz w:val="18"/>
                <w:szCs w:val="18"/>
              </w:rPr>
              <w:t>Behaviour &amp; Values Assembly</w:t>
            </w:r>
          </w:p>
        </w:tc>
        <w:tc>
          <w:tcPr>
            <w:tcW w:w="2782" w:type="dxa"/>
          </w:tcPr>
          <w:p w14:paraId="1E5E2DE1" w14:textId="0624B5F7" w:rsidR="00EE4442" w:rsidRDefault="00EE4442" w:rsidP="00EE4442">
            <w:pPr>
              <w:rPr>
                <w:sz w:val="18"/>
                <w:szCs w:val="18"/>
              </w:rPr>
            </w:pPr>
          </w:p>
        </w:tc>
      </w:tr>
      <w:tr w:rsidR="00EE4442" w:rsidRPr="00C02F4F" w14:paraId="1DEA55A8" w14:textId="77777777" w:rsidTr="005750D3">
        <w:trPr>
          <w:trHeight w:val="469"/>
        </w:trPr>
        <w:tc>
          <w:tcPr>
            <w:tcW w:w="1590" w:type="dxa"/>
            <w:vMerge/>
            <w:shd w:val="clear" w:color="auto" w:fill="DEEAF6" w:themeFill="accent1" w:themeFillTint="33"/>
          </w:tcPr>
          <w:p w14:paraId="55F4CA7D" w14:textId="77777777" w:rsidR="00EE4442" w:rsidRPr="00C02F4F" w:rsidRDefault="00EE4442" w:rsidP="00EE4442">
            <w:pPr>
              <w:rPr>
                <w:b/>
                <w:sz w:val="18"/>
                <w:szCs w:val="18"/>
              </w:rPr>
            </w:pPr>
          </w:p>
        </w:tc>
        <w:tc>
          <w:tcPr>
            <w:tcW w:w="2233" w:type="dxa"/>
            <w:vMerge/>
          </w:tcPr>
          <w:p w14:paraId="2B090ABB" w14:textId="02364152" w:rsidR="00EE4442" w:rsidRPr="00D10F83" w:rsidRDefault="00EE4442" w:rsidP="00EE4442">
            <w:pPr>
              <w:rPr>
                <w:sz w:val="18"/>
                <w:szCs w:val="18"/>
              </w:rPr>
            </w:pPr>
          </w:p>
        </w:tc>
        <w:tc>
          <w:tcPr>
            <w:tcW w:w="2126" w:type="dxa"/>
          </w:tcPr>
          <w:p w14:paraId="14ED824D" w14:textId="77777777" w:rsidR="00EE4442" w:rsidRDefault="00EE4442" w:rsidP="00EE4442">
            <w:pPr>
              <w:rPr>
                <w:i/>
                <w:color w:val="2E74B5" w:themeColor="accent1" w:themeShade="BF"/>
                <w:sz w:val="18"/>
              </w:rPr>
            </w:pPr>
            <w:r>
              <w:rPr>
                <w:i/>
                <w:color w:val="2E74B5" w:themeColor="accent1" w:themeShade="BF"/>
                <w:sz w:val="18"/>
              </w:rPr>
              <w:t>Strand 2 – Communities</w:t>
            </w:r>
          </w:p>
        </w:tc>
        <w:tc>
          <w:tcPr>
            <w:tcW w:w="2167" w:type="dxa"/>
          </w:tcPr>
          <w:p w14:paraId="76AC79B1" w14:textId="77777777" w:rsidR="00EE4442" w:rsidRPr="005A0393" w:rsidRDefault="00EE4442" w:rsidP="00EE4442">
            <w:pPr>
              <w:rPr>
                <w:b/>
                <w:sz w:val="18"/>
                <w:szCs w:val="18"/>
              </w:rPr>
            </w:pPr>
            <w:r w:rsidRPr="005A0393">
              <w:rPr>
                <w:b/>
                <w:sz w:val="18"/>
                <w:szCs w:val="18"/>
              </w:rPr>
              <w:t>Democracy</w:t>
            </w:r>
          </w:p>
        </w:tc>
        <w:tc>
          <w:tcPr>
            <w:tcW w:w="6580" w:type="dxa"/>
          </w:tcPr>
          <w:p w14:paraId="51C58492" w14:textId="77777777" w:rsidR="00EE4442" w:rsidRDefault="00EE4442" w:rsidP="00EE4442">
            <w:pPr>
              <w:pStyle w:val="ListParagraph"/>
              <w:numPr>
                <w:ilvl w:val="0"/>
                <w:numId w:val="1"/>
              </w:numPr>
              <w:rPr>
                <w:sz w:val="18"/>
                <w:szCs w:val="18"/>
              </w:rPr>
            </w:pPr>
            <w:r>
              <w:rPr>
                <w:sz w:val="18"/>
                <w:szCs w:val="18"/>
              </w:rPr>
              <w:t>how citizens can influence decision making through the democratic process</w:t>
            </w:r>
          </w:p>
        </w:tc>
        <w:tc>
          <w:tcPr>
            <w:tcW w:w="3443" w:type="dxa"/>
          </w:tcPr>
          <w:p w14:paraId="217BA5E4" w14:textId="77777777" w:rsidR="00EE4442" w:rsidRDefault="00EE4442" w:rsidP="00EE4442">
            <w:pPr>
              <w:rPr>
                <w:sz w:val="18"/>
                <w:szCs w:val="18"/>
              </w:rPr>
            </w:pPr>
            <w:r>
              <w:rPr>
                <w:sz w:val="18"/>
                <w:szCs w:val="18"/>
              </w:rPr>
              <w:t>Pupil Parliament elections</w:t>
            </w:r>
          </w:p>
        </w:tc>
        <w:tc>
          <w:tcPr>
            <w:tcW w:w="2782" w:type="dxa"/>
          </w:tcPr>
          <w:p w14:paraId="1F97CEEE" w14:textId="5FD42257" w:rsidR="00EE4442" w:rsidRDefault="00EE4442" w:rsidP="00EE4442">
            <w:pPr>
              <w:rPr>
                <w:sz w:val="18"/>
                <w:szCs w:val="18"/>
              </w:rPr>
            </w:pPr>
          </w:p>
        </w:tc>
      </w:tr>
      <w:tr w:rsidR="00EE4442" w:rsidRPr="00C02F4F" w14:paraId="28785582" w14:textId="77777777" w:rsidTr="00585D73">
        <w:trPr>
          <w:trHeight w:val="264"/>
        </w:trPr>
        <w:tc>
          <w:tcPr>
            <w:tcW w:w="1590" w:type="dxa"/>
            <w:vMerge w:val="restart"/>
            <w:shd w:val="clear" w:color="auto" w:fill="DEEAF6" w:themeFill="accent1" w:themeFillTint="33"/>
          </w:tcPr>
          <w:p w14:paraId="41E4D5AA" w14:textId="4CC294D2" w:rsidR="00EE4442" w:rsidRPr="00C02F4F" w:rsidRDefault="00EE4442" w:rsidP="00EE4442">
            <w:pPr>
              <w:rPr>
                <w:b/>
                <w:sz w:val="18"/>
                <w:szCs w:val="18"/>
              </w:rPr>
            </w:pPr>
            <w:r w:rsidRPr="00C02F4F">
              <w:rPr>
                <w:b/>
                <w:sz w:val="18"/>
                <w:szCs w:val="18"/>
              </w:rPr>
              <w:t xml:space="preserve">Autumn 2: </w:t>
            </w:r>
            <w:r w:rsidRPr="00C02F4F">
              <w:rPr>
                <w:b/>
                <w:sz w:val="18"/>
                <w:szCs w:val="18"/>
              </w:rPr>
              <w:br/>
            </w:r>
          </w:p>
          <w:p w14:paraId="02E5A71D" w14:textId="77777777" w:rsidR="00EE4442" w:rsidRPr="00C02F4F" w:rsidRDefault="00EE4442" w:rsidP="00EE4442">
            <w:pPr>
              <w:rPr>
                <w:b/>
                <w:sz w:val="18"/>
                <w:szCs w:val="18"/>
              </w:rPr>
            </w:pPr>
          </w:p>
        </w:tc>
        <w:tc>
          <w:tcPr>
            <w:tcW w:w="19331" w:type="dxa"/>
            <w:gridSpan w:val="6"/>
            <w:shd w:val="clear" w:color="auto" w:fill="DEEAF6" w:themeFill="accent1" w:themeFillTint="33"/>
          </w:tcPr>
          <w:p w14:paraId="3F48BA88" w14:textId="77777777" w:rsidR="00EE4442" w:rsidRDefault="00EE4442" w:rsidP="00EE4442">
            <w:pPr>
              <w:rPr>
                <w:b/>
                <w:sz w:val="18"/>
                <w:szCs w:val="18"/>
                <w:u w:val="single"/>
              </w:rPr>
            </w:pPr>
            <w:r>
              <w:rPr>
                <w:b/>
                <w:sz w:val="18"/>
                <w:szCs w:val="18"/>
                <w:u w:val="single"/>
              </w:rPr>
              <w:t xml:space="preserve">Wellness Wednesday ‘Celebrate’: </w:t>
            </w:r>
          </w:p>
          <w:p w14:paraId="6428D9AF" w14:textId="77777777" w:rsidR="00EE4442" w:rsidRPr="00C02F4F" w:rsidRDefault="00EE4442" w:rsidP="00EE4442">
            <w:pPr>
              <w:rPr>
                <w:sz w:val="18"/>
                <w:szCs w:val="18"/>
              </w:rPr>
            </w:pP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0E33FD19" w14:textId="77777777" w:rsidR="00EE4442" w:rsidRDefault="00EE4442" w:rsidP="00EE4442">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 </w:t>
            </w:r>
          </w:p>
          <w:p w14:paraId="7B81587B" w14:textId="77777777" w:rsidR="00EE4442" w:rsidRDefault="00EE4442" w:rsidP="00EE4442">
            <w:pPr>
              <w:rPr>
                <w:b/>
                <w:sz w:val="18"/>
                <w:szCs w:val="18"/>
                <w:u w:val="single"/>
              </w:rPr>
            </w:pPr>
            <w:r>
              <w:rPr>
                <w:i/>
                <w:sz w:val="18"/>
                <w:szCs w:val="18"/>
              </w:rPr>
              <w:t xml:space="preserve">Year 2 focus - </w:t>
            </w:r>
            <w:r w:rsidRPr="006F05DA">
              <w:rPr>
                <w:i/>
                <w:sz w:val="18"/>
                <w:szCs w:val="18"/>
              </w:rPr>
              <w:t xml:space="preserve">Read a story about a character who displays different strengths. Using the character strengths classification, can the children identify the strengths of the character in the story? (Could be done as a round-up time, with the strengths on words cards in the middle). What strength do you have? </w:t>
            </w:r>
            <w:r>
              <w:rPr>
                <w:i/>
                <w:sz w:val="18"/>
                <w:szCs w:val="18"/>
              </w:rPr>
              <w:t>Could m</w:t>
            </w:r>
            <w:r w:rsidRPr="006F05DA">
              <w:rPr>
                <w:i/>
                <w:sz w:val="18"/>
                <w:szCs w:val="18"/>
              </w:rPr>
              <w:t>ake a brag tag to show off that strength.</w:t>
            </w:r>
          </w:p>
          <w:p w14:paraId="2C2C73ED" w14:textId="77777777" w:rsidR="00EE4442" w:rsidRDefault="00EE4442" w:rsidP="00EE4442">
            <w:pPr>
              <w:rPr>
                <w:b/>
                <w:sz w:val="18"/>
                <w:szCs w:val="18"/>
                <w:u w:val="single"/>
              </w:rPr>
            </w:pPr>
          </w:p>
          <w:p w14:paraId="40680DB6" w14:textId="77777777" w:rsidR="00EE4442" w:rsidRDefault="00EE4442" w:rsidP="00EE4442">
            <w:pPr>
              <w:rPr>
                <w:b/>
                <w:sz w:val="18"/>
                <w:szCs w:val="18"/>
                <w:u w:val="single"/>
              </w:rPr>
            </w:pPr>
            <w:r>
              <w:rPr>
                <w:b/>
                <w:sz w:val="18"/>
                <w:szCs w:val="18"/>
                <w:u w:val="single"/>
              </w:rPr>
              <w:t xml:space="preserve">Anti-bullying week: </w:t>
            </w:r>
          </w:p>
          <w:p w14:paraId="72E2C4F3" w14:textId="77777777" w:rsidR="00EE4442" w:rsidRDefault="00EE4442" w:rsidP="00EE4442">
            <w:pPr>
              <w:rPr>
                <w:i/>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reflection on positive relationships</w:t>
            </w:r>
            <w:r w:rsidRPr="006F05DA">
              <w:rPr>
                <w:i/>
                <w:sz w:val="18"/>
                <w:szCs w:val="18"/>
              </w:rPr>
              <w:t>.</w:t>
            </w:r>
          </w:p>
          <w:p w14:paraId="00AA8336" w14:textId="09819F22" w:rsidR="00EE4442" w:rsidRPr="006A54E8" w:rsidRDefault="00EE4442" w:rsidP="00EE444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 xml:space="preserve">Follow the national theme for assembly and activity ideas. </w:t>
            </w:r>
          </w:p>
        </w:tc>
      </w:tr>
      <w:tr w:rsidR="005A0393" w:rsidRPr="00C02F4F" w14:paraId="7121274D" w14:textId="77777777" w:rsidTr="005750D3">
        <w:trPr>
          <w:trHeight w:val="264"/>
        </w:trPr>
        <w:tc>
          <w:tcPr>
            <w:tcW w:w="1590" w:type="dxa"/>
            <w:vMerge/>
            <w:shd w:val="clear" w:color="auto" w:fill="DEEAF6" w:themeFill="accent1" w:themeFillTint="33"/>
          </w:tcPr>
          <w:p w14:paraId="58940B3F" w14:textId="77777777" w:rsidR="005A0393" w:rsidRPr="00C02F4F" w:rsidRDefault="005A0393" w:rsidP="005A0393">
            <w:pPr>
              <w:rPr>
                <w:sz w:val="18"/>
                <w:szCs w:val="18"/>
              </w:rPr>
            </w:pPr>
          </w:p>
        </w:tc>
        <w:tc>
          <w:tcPr>
            <w:tcW w:w="2233" w:type="dxa"/>
            <w:vMerge w:val="restart"/>
          </w:tcPr>
          <w:p w14:paraId="4A921DA5" w14:textId="77777777" w:rsidR="005A0393" w:rsidRDefault="005A0393" w:rsidP="005A0393">
            <w:pPr>
              <w:rPr>
                <w:sz w:val="18"/>
                <w:szCs w:val="18"/>
              </w:rPr>
            </w:pPr>
            <w:r w:rsidRPr="00C02F4F">
              <w:rPr>
                <w:sz w:val="18"/>
                <w:szCs w:val="18"/>
              </w:rPr>
              <w:t>He</w:t>
            </w:r>
            <w:r>
              <w:rPr>
                <w:sz w:val="18"/>
                <w:szCs w:val="18"/>
              </w:rPr>
              <w:t>althy Movement, Habits &amp; Thoughts</w:t>
            </w:r>
          </w:p>
          <w:p w14:paraId="62882BEA" w14:textId="7049A3B9" w:rsidR="005A0393" w:rsidRDefault="005A0393" w:rsidP="005A0393">
            <w:pPr>
              <w:rPr>
                <w:sz w:val="18"/>
                <w:szCs w:val="18"/>
              </w:rPr>
            </w:pPr>
          </w:p>
          <w:p w14:paraId="42804F7F" w14:textId="43E62C98" w:rsidR="005A0393" w:rsidRDefault="005A0393" w:rsidP="005A0393">
            <w:pPr>
              <w:rPr>
                <w:sz w:val="18"/>
                <w:szCs w:val="18"/>
              </w:rPr>
            </w:pPr>
          </w:p>
        </w:tc>
        <w:tc>
          <w:tcPr>
            <w:tcW w:w="2126" w:type="dxa"/>
          </w:tcPr>
          <w:p w14:paraId="4F768C49" w14:textId="23DF68C2" w:rsidR="005A0393" w:rsidRDefault="005A0393" w:rsidP="005A0393">
            <w:pPr>
              <w:rPr>
                <w:i/>
                <w:color w:val="2E74B5" w:themeColor="accent1" w:themeShade="BF"/>
                <w:sz w:val="18"/>
              </w:rPr>
            </w:pPr>
            <w:r>
              <w:rPr>
                <w:i/>
                <w:color w:val="2E74B5" w:themeColor="accent1" w:themeShade="BF"/>
                <w:sz w:val="18"/>
              </w:rPr>
              <w:t>Strand 1 – Physical Wellbeing</w:t>
            </w:r>
          </w:p>
        </w:tc>
        <w:tc>
          <w:tcPr>
            <w:tcW w:w="2167" w:type="dxa"/>
          </w:tcPr>
          <w:p w14:paraId="11F09B7F" w14:textId="77777777" w:rsidR="005A0393" w:rsidRPr="009D2EF7" w:rsidRDefault="005A0393" w:rsidP="005A0393">
            <w:pPr>
              <w:ind w:left="360"/>
              <w:rPr>
                <w:sz w:val="18"/>
                <w:szCs w:val="18"/>
              </w:rPr>
            </w:pPr>
          </w:p>
        </w:tc>
        <w:tc>
          <w:tcPr>
            <w:tcW w:w="6580" w:type="dxa"/>
          </w:tcPr>
          <w:p w14:paraId="4CC29E49" w14:textId="77777777" w:rsidR="005A0393" w:rsidRDefault="005A0393" w:rsidP="005A0393">
            <w:pPr>
              <w:pStyle w:val="ListParagraph"/>
              <w:numPr>
                <w:ilvl w:val="0"/>
                <w:numId w:val="4"/>
              </w:numPr>
              <w:rPr>
                <w:sz w:val="18"/>
                <w:szCs w:val="18"/>
              </w:rPr>
            </w:pPr>
            <w:r>
              <w:rPr>
                <w:sz w:val="18"/>
                <w:szCs w:val="18"/>
              </w:rPr>
              <w:t>how to improve their health through daily habits such as sleep, hydration, breathing techniques and dental health</w:t>
            </w:r>
          </w:p>
          <w:p w14:paraId="613F3F1E" w14:textId="77777777" w:rsidR="005A0393" w:rsidRDefault="005A0393" w:rsidP="005A0393">
            <w:pPr>
              <w:pStyle w:val="ListParagraph"/>
              <w:numPr>
                <w:ilvl w:val="0"/>
                <w:numId w:val="4"/>
              </w:numPr>
              <w:rPr>
                <w:sz w:val="18"/>
                <w:szCs w:val="18"/>
              </w:rPr>
            </w:pPr>
            <w:r>
              <w:rPr>
                <w:sz w:val="18"/>
                <w:szCs w:val="18"/>
              </w:rPr>
              <w:t>how food affects their body, in terms of mood, energy and immunity and the risks of eating too much sugar</w:t>
            </w:r>
          </w:p>
          <w:p w14:paraId="5265519E" w14:textId="77777777" w:rsidR="005A0393" w:rsidRDefault="005A0393" w:rsidP="005A0393">
            <w:pPr>
              <w:pStyle w:val="ListParagraph"/>
              <w:numPr>
                <w:ilvl w:val="0"/>
                <w:numId w:val="4"/>
              </w:numPr>
              <w:rPr>
                <w:sz w:val="18"/>
                <w:szCs w:val="18"/>
              </w:rPr>
            </w:pPr>
            <w:r>
              <w:rPr>
                <w:sz w:val="18"/>
                <w:szCs w:val="18"/>
              </w:rPr>
              <w:t>about dental care and visiting the dentist; how to brush teeth correctly; food and drink that support dental health</w:t>
            </w:r>
          </w:p>
          <w:p w14:paraId="13F8ED92" w14:textId="77777777" w:rsidR="005A0393" w:rsidRDefault="005A0393" w:rsidP="005A0393">
            <w:pPr>
              <w:pStyle w:val="ListParagraph"/>
              <w:numPr>
                <w:ilvl w:val="0"/>
                <w:numId w:val="4"/>
              </w:numPr>
              <w:rPr>
                <w:sz w:val="18"/>
                <w:szCs w:val="18"/>
              </w:rPr>
            </w:pPr>
            <w:r>
              <w:rPr>
                <w:sz w:val="18"/>
                <w:szCs w:val="18"/>
              </w:rPr>
              <w:lastRenderedPageBreak/>
              <w:t>what constitutes a healthy lifestyle including the benefits of physical activity, rest and healthy eating</w:t>
            </w:r>
          </w:p>
          <w:p w14:paraId="4FBEC557" w14:textId="77777777" w:rsidR="005A0393" w:rsidRDefault="005A0393" w:rsidP="005A0393">
            <w:pPr>
              <w:pStyle w:val="ListParagraph"/>
              <w:numPr>
                <w:ilvl w:val="0"/>
                <w:numId w:val="4"/>
              </w:numPr>
              <w:rPr>
                <w:sz w:val="18"/>
                <w:szCs w:val="18"/>
              </w:rPr>
            </w:pPr>
            <w:r>
              <w:rPr>
                <w:sz w:val="18"/>
                <w:szCs w:val="18"/>
              </w:rPr>
              <w:t>how diseases are spread and can be controlled and the responsibilities they have for their own health and that of others</w:t>
            </w:r>
          </w:p>
          <w:p w14:paraId="568A1BD8" w14:textId="64A5897F" w:rsidR="005A0393" w:rsidRDefault="005A0393" w:rsidP="005A0393">
            <w:pPr>
              <w:pStyle w:val="ListParagraph"/>
              <w:numPr>
                <w:ilvl w:val="0"/>
                <w:numId w:val="4"/>
              </w:numPr>
              <w:rPr>
                <w:sz w:val="18"/>
                <w:szCs w:val="18"/>
              </w:rPr>
            </w:pPr>
            <w:r>
              <w:rPr>
                <w:sz w:val="18"/>
                <w:szCs w:val="18"/>
              </w:rPr>
              <w:t>to demonstrate a positive body image</w:t>
            </w:r>
          </w:p>
        </w:tc>
        <w:tc>
          <w:tcPr>
            <w:tcW w:w="3443" w:type="dxa"/>
          </w:tcPr>
          <w:p w14:paraId="3D98C6BF" w14:textId="77777777" w:rsidR="005A0393" w:rsidRDefault="005A0393" w:rsidP="005A0393">
            <w:pPr>
              <w:rPr>
                <w:sz w:val="18"/>
                <w:szCs w:val="18"/>
              </w:rPr>
            </w:pPr>
            <w:r>
              <w:rPr>
                <w:sz w:val="18"/>
                <w:szCs w:val="18"/>
              </w:rPr>
              <w:lastRenderedPageBreak/>
              <w:t>Science: Animals Including Humans</w:t>
            </w:r>
          </w:p>
          <w:p w14:paraId="290D5FA9" w14:textId="77777777" w:rsidR="005A0393" w:rsidRDefault="005A0393" w:rsidP="005A0393">
            <w:pPr>
              <w:rPr>
                <w:sz w:val="18"/>
                <w:szCs w:val="18"/>
              </w:rPr>
            </w:pPr>
            <w:r>
              <w:rPr>
                <w:sz w:val="18"/>
                <w:szCs w:val="18"/>
              </w:rPr>
              <w:t>Physical Education</w:t>
            </w:r>
          </w:p>
          <w:p w14:paraId="0B5B1CF7" w14:textId="011B9ACF" w:rsidR="005A0393" w:rsidRDefault="005A0393" w:rsidP="005A0393">
            <w:pPr>
              <w:rPr>
                <w:sz w:val="18"/>
                <w:szCs w:val="18"/>
              </w:rPr>
            </w:pPr>
            <w:r>
              <w:rPr>
                <w:sz w:val="18"/>
                <w:szCs w:val="18"/>
              </w:rPr>
              <w:t>Newsround</w:t>
            </w:r>
          </w:p>
        </w:tc>
        <w:tc>
          <w:tcPr>
            <w:tcW w:w="2782" w:type="dxa"/>
          </w:tcPr>
          <w:p w14:paraId="4172EDFF" w14:textId="1499EDA3" w:rsidR="005A0393" w:rsidRDefault="005A0393" w:rsidP="005A0393">
            <w:pPr>
              <w:rPr>
                <w:sz w:val="18"/>
                <w:szCs w:val="18"/>
              </w:rPr>
            </w:pPr>
          </w:p>
        </w:tc>
      </w:tr>
      <w:tr w:rsidR="005A0393" w:rsidRPr="00C02F4F" w14:paraId="32EF67FF" w14:textId="77777777" w:rsidTr="005750D3">
        <w:trPr>
          <w:trHeight w:val="264"/>
        </w:trPr>
        <w:tc>
          <w:tcPr>
            <w:tcW w:w="1590" w:type="dxa"/>
            <w:vMerge/>
            <w:shd w:val="clear" w:color="auto" w:fill="DEEAF6" w:themeFill="accent1" w:themeFillTint="33"/>
          </w:tcPr>
          <w:p w14:paraId="4C6D99D2" w14:textId="77777777" w:rsidR="005A0393" w:rsidRPr="00C02F4F" w:rsidRDefault="005A0393" w:rsidP="005A0393">
            <w:pPr>
              <w:rPr>
                <w:sz w:val="18"/>
                <w:szCs w:val="18"/>
              </w:rPr>
            </w:pPr>
          </w:p>
        </w:tc>
        <w:tc>
          <w:tcPr>
            <w:tcW w:w="2233" w:type="dxa"/>
            <w:vMerge/>
          </w:tcPr>
          <w:p w14:paraId="23B2E5EE" w14:textId="236A87B7" w:rsidR="005A0393" w:rsidRDefault="005A0393" w:rsidP="005A0393">
            <w:pPr>
              <w:rPr>
                <w:sz w:val="18"/>
                <w:szCs w:val="18"/>
              </w:rPr>
            </w:pPr>
          </w:p>
        </w:tc>
        <w:tc>
          <w:tcPr>
            <w:tcW w:w="2126" w:type="dxa"/>
          </w:tcPr>
          <w:p w14:paraId="212BB0BB" w14:textId="65180477" w:rsidR="005A0393" w:rsidRDefault="005A0393" w:rsidP="005A0393">
            <w:pPr>
              <w:rPr>
                <w:i/>
                <w:color w:val="2E74B5" w:themeColor="accent1" w:themeShade="BF"/>
                <w:sz w:val="18"/>
              </w:rPr>
            </w:pPr>
            <w:r>
              <w:rPr>
                <w:i/>
                <w:color w:val="2E74B5" w:themeColor="accent1" w:themeShade="BF"/>
                <w:sz w:val="18"/>
              </w:rPr>
              <w:t>Strand 2 – Zones of Regulation</w:t>
            </w:r>
          </w:p>
        </w:tc>
        <w:tc>
          <w:tcPr>
            <w:tcW w:w="2167" w:type="dxa"/>
          </w:tcPr>
          <w:p w14:paraId="2427C489" w14:textId="65704622" w:rsidR="005A0393" w:rsidRPr="005A0393" w:rsidRDefault="005A0393" w:rsidP="005A0393">
            <w:pPr>
              <w:rPr>
                <w:b/>
                <w:sz w:val="18"/>
                <w:szCs w:val="18"/>
              </w:rPr>
            </w:pPr>
            <w:r w:rsidRPr="005A0393">
              <w:rPr>
                <w:b/>
                <w:sz w:val="18"/>
                <w:szCs w:val="18"/>
              </w:rPr>
              <w:t xml:space="preserve">Individual Liberty </w:t>
            </w:r>
          </w:p>
        </w:tc>
        <w:tc>
          <w:tcPr>
            <w:tcW w:w="6580" w:type="dxa"/>
          </w:tcPr>
          <w:p w14:paraId="1F3F7EB0" w14:textId="77777777" w:rsidR="005A0393" w:rsidRPr="003C1419" w:rsidRDefault="005A0393" w:rsidP="005A0393">
            <w:pPr>
              <w:pStyle w:val="ListParagraph"/>
              <w:numPr>
                <w:ilvl w:val="0"/>
                <w:numId w:val="4"/>
              </w:numPr>
              <w:rPr>
                <w:b/>
                <w:sz w:val="18"/>
                <w:szCs w:val="18"/>
              </w:rPr>
            </w:pPr>
            <w:r w:rsidRPr="003C1419">
              <w:rPr>
                <w:b/>
                <w:sz w:val="18"/>
                <w:szCs w:val="18"/>
              </w:rPr>
              <w:t xml:space="preserve">how they may need to change their behaviour in certain situations so that others around them have “comfortable thoughts” about them </w:t>
            </w:r>
          </w:p>
          <w:p w14:paraId="61EBF4D6" w14:textId="77777777" w:rsidR="005A0393" w:rsidRPr="003C1419" w:rsidRDefault="005A0393" w:rsidP="005A0393">
            <w:pPr>
              <w:pStyle w:val="ListParagraph"/>
              <w:numPr>
                <w:ilvl w:val="0"/>
                <w:numId w:val="4"/>
              </w:numPr>
              <w:rPr>
                <w:b/>
                <w:sz w:val="18"/>
                <w:szCs w:val="18"/>
              </w:rPr>
            </w:pPr>
            <w:r w:rsidRPr="003C1419">
              <w:rPr>
                <w:b/>
                <w:sz w:val="18"/>
                <w:szCs w:val="18"/>
              </w:rPr>
              <w:t>that there is a concept called social emotional chain reaction</w:t>
            </w:r>
          </w:p>
          <w:p w14:paraId="341C99D9" w14:textId="77777777" w:rsidR="005A0393" w:rsidRPr="003C1419" w:rsidRDefault="005A0393" w:rsidP="005A0393">
            <w:pPr>
              <w:pStyle w:val="ListParagraph"/>
              <w:numPr>
                <w:ilvl w:val="0"/>
                <w:numId w:val="4"/>
              </w:numPr>
              <w:rPr>
                <w:b/>
                <w:sz w:val="18"/>
                <w:szCs w:val="18"/>
              </w:rPr>
            </w:pPr>
            <w:r w:rsidRPr="003C1419">
              <w:rPr>
                <w:b/>
                <w:sz w:val="18"/>
                <w:szCs w:val="18"/>
              </w:rPr>
              <w:t xml:space="preserve">that some behaviours are expected and some are unexpected </w:t>
            </w:r>
          </w:p>
          <w:p w14:paraId="4846E715" w14:textId="77777777" w:rsidR="005A0393" w:rsidRPr="003C1419" w:rsidRDefault="005A0393" w:rsidP="005A0393">
            <w:pPr>
              <w:pStyle w:val="ListParagraph"/>
              <w:numPr>
                <w:ilvl w:val="0"/>
                <w:numId w:val="4"/>
              </w:numPr>
              <w:rPr>
                <w:b/>
                <w:sz w:val="18"/>
                <w:szCs w:val="18"/>
              </w:rPr>
            </w:pPr>
            <w:r w:rsidRPr="003C1419">
              <w:rPr>
                <w:b/>
                <w:sz w:val="18"/>
                <w:szCs w:val="18"/>
              </w:rPr>
              <w:t xml:space="preserve">that the way we respond to behaviours that we see from others can influence how they continue to behave or change their behaviour </w:t>
            </w:r>
          </w:p>
          <w:p w14:paraId="631BF4E2" w14:textId="77777777" w:rsidR="005A0393" w:rsidRPr="003C1419" w:rsidRDefault="005A0393" w:rsidP="005A0393">
            <w:pPr>
              <w:pStyle w:val="ListParagraph"/>
              <w:numPr>
                <w:ilvl w:val="0"/>
                <w:numId w:val="4"/>
              </w:numPr>
              <w:rPr>
                <w:b/>
                <w:sz w:val="18"/>
                <w:szCs w:val="18"/>
              </w:rPr>
            </w:pPr>
            <w:r w:rsidRPr="003C1419">
              <w:rPr>
                <w:b/>
                <w:sz w:val="18"/>
                <w:szCs w:val="18"/>
              </w:rPr>
              <w:t>that their own reactions, especially the words they use and the actions they display can affect others and have an impact on them</w:t>
            </w:r>
          </w:p>
          <w:p w14:paraId="428E5D4A" w14:textId="77777777" w:rsidR="005A0393" w:rsidRDefault="005A0393" w:rsidP="005A0393">
            <w:pPr>
              <w:pStyle w:val="ListParagraph"/>
              <w:numPr>
                <w:ilvl w:val="0"/>
                <w:numId w:val="4"/>
              </w:numPr>
              <w:rPr>
                <w:sz w:val="18"/>
                <w:szCs w:val="18"/>
              </w:rPr>
            </w:pPr>
            <w:r>
              <w:rPr>
                <w:sz w:val="18"/>
                <w:szCs w:val="18"/>
              </w:rPr>
              <w:t>how feelings can affect people’s bodies and how they behave</w:t>
            </w:r>
          </w:p>
          <w:p w14:paraId="6A9DBBE4" w14:textId="77777777" w:rsidR="005A0393" w:rsidRDefault="005A0393" w:rsidP="005A0393">
            <w:pPr>
              <w:pStyle w:val="ListParagraph"/>
              <w:numPr>
                <w:ilvl w:val="0"/>
                <w:numId w:val="4"/>
              </w:numPr>
              <w:rPr>
                <w:sz w:val="18"/>
                <w:szCs w:val="18"/>
              </w:rPr>
            </w:pPr>
            <w:r>
              <w:rPr>
                <w:sz w:val="18"/>
                <w:szCs w:val="18"/>
              </w:rPr>
              <w:t>to recognise what others might be feeling</w:t>
            </w:r>
          </w:p>
          <w:p w14:paraId="403E1C21" w14:textId="77777777" w:rsidR="005A0393" w:rsidRDefault="005A0393" w:rsidP="005A0393">
            <w:pPr>
              <w:pStyle w:val="ListParagraph"/>
              <w:numPr>
                <w:ilvl w:val="0"/>
                <w:numId w:val="4"/>
              </w:numPr>
              <w:rPr>
                <w:sz w:val="18"/>
                <w:szCs w:val="18"/>
              </w:rPr>
            </w:pPr>
            <w:r>
              <w:rPr>
                <w:sz w:val="18"/>
                <w:szCs w:val="18"/>
              </w:rPr>
              <w:t>to recognise the ways in which we are all unique and the importance of showing compassion towards others</w:t>
            </w:r>
          </w:p>
          <w:p w14:paraId="24AB8401" w14:textId="29C9F2F5" w:rsidR="005A0393" w:rsidRDefault="005A0393" w:rsidP="005A0393">
            <w:pPr>
              <w:pStyle w:val="ListParagraph"/>
              <w:numPr>
                <w:ilvl w:val="0"/>
                <w:numId w:val="4"/>
              </w:numPr>
              <w:rPr>
                <w:sz w:val="18"/>
                <w:szCs w:val="18"/>
              </w:rPr>
            </w:pPr>
            <w:r>
              <w:rPr>
                <w:sz w:val="18"/>
                <w:szCs w:val="18"/>
              </w:rPr>
              <w:t>to develop self-knowledge, self-esteem and self-confidence</w:t>
            </w:r>
          </w:p>
        </w:tc>
        <w:tc>
          <w:tcPr>
            <w:tcW w:w="3443" w:type="dxa"/>
          </w:tcPr>
          <w:p w14:paraId="437A7A18" w14:textId="77777777" w:rsidR="005A0393" w:rsidRPr="003C1419" w:rsidRDefault="005A0393" w:rsidP="005A0393">
            <w:pPr>
              <w:rPr>
                <w:b/>
                <w:sz w:val="18"/>
                <w:szCs w:val="18"/>
              </w:rPr>
            </w:pPr>
            <w:r w:rsidRPr="003C1419">
              <w:rPr>
                <w:b/>
                <w:sz w:val="18"/>
                <w:szCs w:val="18"/>
              </w:rPr>
              <w:t>Zones of Regulation Session 4 and 5</w:t>
            </w:r>
          </w:p>
          <w:p w14:paraId="4CAAC36F" w14:textId="77777777" w:rsidR="005A0393" w:rsidRDefault="005A0393" w:rsidP="005A0393">
            <w:pPr>
              <w:rPr>
                <w:sz w:val="18"/>
                <w:szCs w:val="18"/>
              </w:rPr>
            </w:pPr>
            <w:r>
              <w:rPr>
                <w:sz w:val="18"/>
                <w:szCs w:val="18"/>
              </w:rPr>
              <w:t xml:space="preserve">Daily check in </w:t>
            </w:r>
          </w:p>
          <w:p w14:paraId="4E18558F" w14:textId="77777777" w:rsidR="005A0393" w:rsidRDefault="005A0393" w:rsidP="005A0393">
            <w:pPr>
              <w:rPr>
                <w:sz w:val="18"/>
                <w:szCs w:val="18"/>
              </w:rPr>
            </w:pPr>
            <w:r>
              <w:rPr>
                <w:sz w:val="18"/>
                <w:szCs w:val="18"/>
              </w:rPr>
              <w:t>Round-up time</w:t>
            </w:r>
          </w:p>
          <w:p w14:paraId="16973FCB" w14:textId="77777777" w:rsidR="005A0393" w:rsidRDefault="005A0393" w:rsidP="005A0393">
            <w:pPr>
              <w:rPr>
                <w:sz w:val="18"/>
                <w:szCs w:val="18"/>
              </w:rPr>
            </w:pPr>
            <w:r>
              <w:rPr>
                <w:sz w:val="18"/>
                <w:szCs w:val="18"/>
              </w:rPr>
              <w:t>Restorative conversations</w:t>
            </w:r>
          </w:p>
          <w:p w14:paraId="4377175A" w14:textId="77777777" w:rsidR="005A0393" w:rsidRDefault="005A0393" w:rsidP="005A0393">
            <w:pPr>
              <w:rPr>
                <w:sz w:val="18"/>
                <w:szCs w:val="18"/>
              </w:rPr>
            </w:pPr>
            <w:r>
              <w:rPr>
                <w:sz w:val="18"/>
                <w:szCs w:val="18"/>
              </w:rPr>
              <w:t>Anti-bullying week</w:t>
            </w:r>
          </w:p>
          <w:p w14:paraId="62F3D1BC" w14:textId="4AC7B1E9" w:rsidR="005A0393" w:rsidRDefault="005A0393" w:rsidP="005A0393">
            <w:pPr>
              <w:rPr>
                <w:sz w:val="18"/>
                <w:szCs w:val="18"/>
              </w:rPr>
            </w:pPr>
            <w:r>
              <w:rPr>
                <w:sz w:val="18"/>
                <w:szCs w:val="18"/>
              </w:rPr>
              <w:t>Wellness Wednesday</w:t>
            </w:r>
          </w:p>
        </w:tc>
        <w:tc>
          <w:tcPr>
            <w:tcW w:w="2782" w:type="dxa"/>
          </w:tcPr>
          <w:p w14:paraId="444827E5" w14:textId="77777777" w:rsidR="005A0393" w:rsidRDefault="005A0393" w:rsidP="005A0393">
            <w:pPr>
              <w:rPr>
                <w:sz w:val="18"/>
                <w:szCs w:val="18"/>
              </w:rPr>
            </w:pPr>
            <w:r>
              <w:rPr>
                <w:sz w:val="18"/>
                <w:szCs w:val="18"/>
              </w:rPr>
              <w:t xml:space="preserve">Describe what feelings angry means. </w:t>
            </w:r>
          </w:p>
          <w:p w14:paraId="1F2F4C4B" w14:textId="77777777" w:rsidR="005A0393" w:rsidRDefault="005A0393" w:rsidP="005A0393">
            <w:pPr>
              <w:rPr>
                <w:sz w:val="18"/>
                <w:szCs w:val="18"/>
              </w:rPr>
            </w:pPr>
            <w:r>
              <w:rPr>
                <w:sz w:val="18"/>
                <w:szCs w:val="18"/>
              </w:rPr>
              <w:t xml:space="preserve">Describe what feeling upset means. </w:t>
            </w:r>
          </w:p>
          <w:p w14:paraId="3EC1FC0E" w14:textId="2AEC6979" w:rsidR="005A0393" w:rsidRDefault="005A0393" w:rsidP="005A0393">
            <w:pPr>
              <w:rPr>
                <w:sz w:val="18"/>
                <w:szCs w:val="18"/>
              </w:rPr>
            </w:pPr>
            <w:r>
              <w:rPr>
                <w:sz w:val="18"/>
                <w:szCs w:val="18"/>
              </w:rPr>
              <w:t xml:space="preserve">Recognise that behaviour which hurts others’ bodies or feelings is wrong. </w:t>
            </w:r>
          </w:p>
        </w:tc>
      </w:tr>
      <w:tr w:rsidR="005A0393" w:rsidRPr="00C02F4F" w14:paraId="202CEC62" w14:textId="77777777" w:rsidTr="005750D3">
        <w:trPr>
          <w:trHeight w:val="264"/>
        </w:trPr>
        <w:tc>
          <w:tcPr>
            <w:tcW w:w="1590" w:type="dxa"/>
            <w:vMerge/>
            <w:shd w:val="clear" w:color="auto" w:fill="DEEAF6" w:themeFill="accent1" w:themeFillTint="33"/>
          </w:tcPr>
          <w:p w14:paraId="31757837" w14:textId="77777777" w:rsidR="005A0393" w:rsidRPr="00C02F4F" w:rsidRDefault="005A0393" w:rsidP="005A0393">
            <w:pPr>
              <w:rPr>
                <w:sz w:val="18"/>
                <w:szCs w:val="18"/>
              </w:rPr>
            </w:pPr>
          </w:p>
        </w:tc>
        <w:tc>
          <w:tcPr>
            <w:tcW w:w="2233" w:type="dxa"/>
            <w:vMerge/>
          </w:tcPr>
          <w:p w14:paraId="0291A555" w14:textId="2E4BA1D8" w:rsidR="005A0393" w:rsidRDefault="005A0393" w:rsidP="005A0393">
            <w:pPr>
              <w:rPr>
                <w:sz w:val="18"/>
                <w:szCs w:val="18"/>
              </w:rPr>
            </w:pPr>
          </w:p>
        </w:tc>
        <w:tc>
          <w:tcPr>
            <w:tcW w:w="2126" w:type="dxa"/>
          </w:tcPr>
          <w:p w14:paraId="28806F11" w14:textId="39363891" w:rsidR="005A0393" w:rsidRDefault="005A0393" w:rsidP="005A0393">
            <w:pPr>
              <w:rPr>
                <w:i/>
                <w:color w:val="2E74B5" w:themeColor="accent1" w:themeShade="BF"/>
                <w:sz w:val="18"/>
              </w:rPr>
            </w:pPr>
            <w:r>
              <w:rPr>
                <w:i/>
                <w:color w:val="2E74B5" w:themeColor="accent1" w:themeShade="BF"/>
                <w:sz w:val="18"/>
              </w:rPr>
              <w:t>Strand 4 – Keeping safe</w:t>
            </w:r>
          </w:p>
        </w:tc>
        <w:tc>
          <w:tcPr>
            <w:tcW w:w="2167" w:type="dxa"/>
          </w:tcPr>
          <w:p w14:paraId="6231BA10" w14:textId="77777777" w:rsidR="005A0393" w:rsidRPr="005A0393" w:rsidRDefault="005A0393" w:rsidP="005A0393">
            <w:pPr>
              <w:ind w:left="360"/>
              <w:rPr>
                <w:b/>
                <w:sz w:val="18"/>
                <w:szCs w:val="18"/>
              </w:rPr>
            </w:pPr>
          </w:p>
        </w:tc>
        <w:tc>
          <w:tcPr>
            <w:tcW w:w="6580" w:type="dxa"/>
          </w:tcPr>
          <w:p w14:paraId="7024D522" w14:textId="77777777" w:rsidR="005A0393" w:rsidRDefault="005A0393" w:rsidP="005A0393">
            <w:pPr>
              <w:pStyle w:val="ListParagraph"/>
              <w:numPr>
                <w:ilvl w:val="0"/>
                <w:numId w:val="4"/>
              </w:numPr>
              <w:rPr>
                <w:sz w:val="18"/>
                <w:szCs w:val="18"/>
              </w:rPr>
            </w:pPr>
            <w:r>
              <w:rPr>
                <w:sz w:val="18"/>
                <w:szCs w:val="18"/>
              </w:rPr>
              <w:t>about the people whose job it is to help keep us safe</w:t>
            </w:r>
          </w:p>
          <w:p w14:paraId="50117DF9" w14:textId="77777777" w:rsidR="005A0393" w:rsidRDefault="005A0393" w:rsidP="005A0393">
            <w:pPr>
              <w:pStyle w:val="ListParagraph"/>
              <w:numPr>
                <w:ilvl w:val="0"/>
                <w:numId w:val="4"/>
              </w:numPr>
              <w:rPr>
                <w:sz w:val="18"/>
                <w:szCs w:val="18"/>
              </w:rPr>
            </w:pPr>
            <w:r>
              <w:rPr>
                <w:sz w:val="18"/>
                <w:szCs w:val="18"/>
              </w:rPr>
              <w:t>about what to do if there is an accident and someone is hurt</w:t>
            </w:r>
          </w:p>
          <w:p w14:paraId="4A1AA6C7" w14:textId="77777777" w:rsidR="005A0393" w:rsidRDefault="005A0393" w:rsidP="005A0393">
            <w:pPr>
              <w:pStyle w:val="ListParagraph"/>
              <w:numPr>
                <w:ilvl w:val="0"/>
                <w:numId w:val="4"/>
              </w:numPr>
              <w:rPr>
                <w:sz w:val="18"/>
                <w:szCs w:val="18"/>
              </w:rPr>
            </w:pPr>
            <w:r>
              <w:rPr>
                <w:sz w:val="18"/>
                <w:szCs w:val="18"/>
              </w:rPr>
              <w:t>how to help in an emergency (how to dial 999 and what to say)</w:t>
            </w:r>
          </w:p>
          <w:p w14:paraId="28BBF552" w14:textId="7B7CFAA7" w:rsidR="005A0393" w:rsidRPr="003C1419" w:rsidRDefault="005A0393" w:rsidP="005A0393">
            <w:pPr>
              <w:pStyle w:val="ListParagraph"/>
              <w:numPr>
                <w:ilvl w:val="0"/>
                <w:numId w:val="4"/>
              </w:numPr>
              <w:rPr>
                <w:b/>
                <w:sz w:val="18"/>
                <w:szCs w:val="18"/>
              </w:rPr>
            </w:pPr>
            <w:r>
              <w:rPr>
                <w:sz w:val="18"/>
                <w:szCs w:val="18"/>
              </w:rPr>
              <w:t>about how to keep safe at home (including around electrical appliances) and fire safety (e.g. not playing with matches and lighters)</w:t>
            </w:r>
          </w:p>
        </w:tc>
        <w:tc>
          <w:tcPr>
            <w:tcW w:w="3443" w:type="dxa"/>
          </w:tcPr>
          <w:p w14:paraId="04A8DB1F" w14:textId="77777777" w:rsidR="005A0393" w:rsidRDefault="005A0393" w:rsidP="005A0393">
            <w:pPr>
              <w:rPr>
                <w:sz w:val="18"/>
                <w:szCs w:val="18"/>
              </w:rPr>
            </w:pPr>
            <w:r>
              <w:rPr>
                <w:sz w:val="18"/>
                <w:szCs w:val="18"/>
              </w:rPr>
              <w:t>Bonfire Assembly (emergency services)</w:t>
            </w:r>
          </w:p>
          <w:p w14:paraId="4DBF07C8" w14:textId="5CEAF0E1" w:rsidR="005A0393" w:rsidRPr="003C1419" w:rsidRDefault="005A0393" w:rsidP="005A0393">
            <w:pPr>
              <w:rPr>
                <w:b/>
                <w:sz w:val="18"/>
                <w:szCs w:val="18"/>
              </w:rPr>
            </w:pPr>
            <w:r>
              <w:rPr>
                <w:sz w:val="18"/>
                <w:szCs w:val="18"/>
              </w:rPr>
              <w:t>Road Safety Assembly</w:t>
            </w:r>
          </w:p>
        </w:tc>
        <w:tc>
          <w:tcPr>
            <w:tcW w:w="2782" w:type="dxa"/>
          </w:tcPr>
          <w:p w14:paraId="349A57F4" w14:textId="43CB89E8" w:rsidR="005A0393" w:rsidRDefault="005A0393" w:rsidP="005A0393">
            <w:pPr>
              <w:rPr>
                <w:sz w:val="18"/>
                <w:szCs w:val="18"/>
              </w:rPr>
            </w:pPr>
          </w:p>
        </w:tc>
      </w:tr>
      <w:tr w:rsidR="005A0393" w:rsidRPr="00C02F4F" w14:paraId="3E083E8C" w14:textId="77777777" w:rsidTr="005750D3">
        <w:trPr>
          <w:trHeight w:val="264"/>
        </w:trPr>
        <w:tc>
          <w:tcPr>
            <w:tcW w:w="1590" w:type="dxa"/>
            <w:vMerge/>
            <w:shd w:val="clear" w:color="auto" w:fill="DEEAF6" w:themeFill="accent1" w:themeFillTint="33"/>
          </w:tcPr>
          <w:p w14:paraId="2B751A1F" w14:textId="77777777" w:rsidR="005A0393" w:rsidRPr="00C02F4F" w:rsidRDefault="005A0393" w:rsidP="005A0393">
            <w:pPr>
              <w:rPr>
                <w:sz w:val="18"/>
                <w:szCs w:val="18"/>
              </w:rPr>
            </w:pPr>
          </w:p>
        </w:tc>
        <w:tc>
          <w:tcPr>
            <w:tcW w:w="2233" w:type="dxa"/>
            <w:vMerge w:val="restart"/>
          </w:tcPr>
          <w:p w14:paraId="086DAF37" w14:textId="77777777" w:rsidR="005A0393" w:rsidRPr="00C02F4F" w:rsidRDefault="005A0393" w:rsidP="005A0393">
            <w:pPr>
              <w:rPr>
                <w:sz w:val="18"/>
                <w:szCs w:val="18"/>
              </w:rPr>
            </w:pPr>
            <w:r>
              <w:rPr>
                <w:sz w:val="18"/>
                <w:szCs w:val="18"/>
              </w:rPr>
              <w:t xml:space="preserve">Relationships </w:t>
            </w:r>
          </w:p>
          <w:p w14:paraId="72E78CFF" w14:textId="48B0F341" w:rsidR="005A0393" w:rsidRPr="00C02F4F" w:rsidRDefault="005A0393" w:rsidP="005A0393">
            <w:pPr>
              <w:rPr>
                <w:sz w:val="18"/>
                <w:szCs w:val="18"/>
              </w:rPr>
            </w:pPr>
          </w:p>
          <w:p w14:paraId="4677D796" w14:textId="4B6DA71D" w:rsidR="005A0393" w:rsidRPr="00C02F4F" w:rsidRDefault="005A0393" w:rsidP="005A0393">
            <w:pPr>
              <w:rPr>
                <w:sz w:val="18"/>
                <w:szCs w:val="18"/>
              </w:rPr>
            </w:pPr>
          </w:p>
        </w:tc>
        <w:tc>
          <w:tcPr>
            <w:tcW w:w="2126" w:type="dxa"/>
          </w:tcPr>
          <w:p w14:paraId="7E968026" w14:textId="77777777" w:rsidR="005A0393" w:rsidRPr="00C02F4F" w:rsidRDefault="005A0393" w:rsidP="005A0393">
            <w:pPr>
              <w:rPr>
                <w:sz w:val="18"/>
                <w:szCs w:val="18"/>
              </w:rPr>
            </w:pPr>
            <w:r>
              <w:rPr>
                <w:i/>
                <w:color w:val="2E74B5" w:themeColor="accent1" w:themeShade="BF"/>
                <w:sz w:val="18"/>
              </w:rPr>
              <w:t>Strand 2 – Caring friendships</w:t>
            </w:r>
          </w:p>
        </w:tc>
        <w:tc>
          <w:tcPr>
            <w:tcW w:w="2167" w:type="dxa"/>
          </w:tcPr>
          <w:p w14:paraId="6EBF347A" w14:textId="77777777" w:rsidR="005A0393" w:rsidRPr="005A0393" w:rsidRDefault="005A0393" w:rsidP="005A0393">
            <w:pPr>
              <w:ind w:left="360"/>
              <w:rPr>
                <w:b/>
                <w:sz w:val="18"/>
                <w:szCs w:val="18"/>
              </w:rPr>
            </w:pPr>
          </w:p>
        </w:tc>
        <w:tc>
          <w:tcPr>
            <w:tcW w:w="6580" w:type="dxa"/>
          </w:tcPr>
          <w:p w14:paraId="384D2422" w14:textId="77777777" w:rsidR="005A0393" w:rsidRDefault="005A0393" w:rsidP="005A0393">
            <w:pPr>
              <w:pStyle w:val="ListParagraph"/>
              <w:numPr>
                <w:ilvl w:val="0"/>
                <w:numId w:val="4"/>
              </w:numPr>
              <w:rPr>
                <w:sz w:val="18"/>
                <w:szCs w:val="18"/>
              </w:rPr>
            </w:pPr>
            <w:r>
              <w:rPr>
                <w:sz w:val="18"/>
                <w:szCs w:val="18"/>
              </w:rPr>
              <w:t xml:space="preserve">that there are different types of teasing and bullying, that these are wrong and unacceptable </w:t>
            </w:r>
          </w:p>
          <w:p w14:paraId="026FF0EA" w14:textId="77777777" w:rsidR="005A0393" w:rsidRDefault="005A0393" w:rsidP="005A0393">
            <w:pPr>
              <w:pStyle w:val="ListParagraph"/>
              <w:numPr>
                <w:ilvl w:val="0"/>
                <w:numId w:val="3"/>
              </w:numPr>
              <w:rPr>
                <w:sz w:val="18"/>
                <w:szCs w:val="18"/>
              </w:rPr>
            </w:pPr>
            <w:r>
              <w:rPr>
                <w:sz w:val="18"/>
                <w:szCs w:val="18"/>
              </w:rPr>
              <w:t>how to resist teasing and bullying, if they experience or witness it, whom to go to and how to get help</w:t>
            </w:r>
          </w:p>
          <w:p w14:paraId="1B79FC34" w14:textId="77777777" w:rsidR="005A0393" w:rsidRDefault="005A0393" w:rsidP="005A0393">
            <w:pPr>
              <w:pStyle w:val="ListParagraph"/>
              <w:numPr>
                <w:ilvl w:val="0"/>
                <w:numId w:val="3"/>
              </w:numPr>
              <w:rPr>
                <w:sz w:val="18"/>
                <w:szCs w:val="18"/>
              </w:rPr>
            </w:pPr>
            <w:r>
              <w:rPr>
                <w:sz w:val="18"/>
                <w:szCs w:val="18"/>
              </w:rPr>
              <w:t>to listen to other people and play and work cooperatively, including strategies to resolve simple arguments through negotiation</w:t>
            </w:r>
          </w:p>
          <w:p w14:paraId="31CD1D67" w14:textId="77777777" w:rsidR="005A0393" w:rsidRPr="003C6218" w:rsidRDefault="005A0393" w:rsidP="005A0393">
            <w:pPr>
              <w:pStyle w:val="ListParagraph"/>
              <w:numPr>
                <w:ilvl w:val="0"/>
                <w:numId w:val="3"/>
              </w:numPr>
              <w:rPr>
                <w:sz w:val="18"/>
                <w:szCs w:val="18"/>
              </w:rPr>
            </w:pPr>
            <w:r>
              <w:rPr>
                <w:sz w:val="18"/>
                <w:szCs w:val="18"/>
              </w:rPr>
              <w:t>to recognise when people are being unkind either to them or others, how to respond, who to tell and what to say</w:t>
            </w:r>
          </w:p>
        </w:tc>
        <w:tc>
          <w:tcPr>
            <w:tcW w:w="3443" w:type="dxa"/>
          </w:tcPr>
          <w:p w14:paraId="24EDBFFA" w14:textId="77777777" w:rsidR="005A0393" w:rsidRDefault="005A0393" w:rsidP="005A0393">
            <w:pPr>
              <w:rPr>
                <w:sz w:val="18"/>
                <w:szCs w:val="18"/>
              </w:rPr>
            </w:pPr>
            <w:r>
              <w:rPr>
                <w:sz w:val="18"/>
                <w:szCs w:val="18"/>
              </w:rPr>
              <w:t>Anti-bullying week</w:t>
            </w:r>
          </w:p>
          <w:p w14:paraId="4FEA9F34" w14:textId="77777777" w:rsidR="005A0393" w:rsidRDefault="005A0393" w:rsidP="005A0393">
            <w:pPr>
              <w:rPr>
                <w:sz w:val="18"/>
                <w:szCs w:val="18"/>
              </w:rPr>
            </w:pPr>
            <w:r>
              <w:rPr>
                <w:sz w:val="18"/>
                <w:szCs w:val="18"/>
              </w:rPr>
              <w:t>Round-up Time</w:t>
            </w:r>
          </w:p>
          <w:p w14:paraId="76EA6F5F" w14:textId="77777777" w:rsidR="005A0393" w:rsidRPr="00C02F4F" w:rsidRDefault="005A0393" w:rsidP="005A0393">
            <w:pPr>
              <w:rPr>
                <w:sz w:val="18"/>
                <w:szCs w:val="18"/>
              </w:rPr>
            </w:pPr>
            <w:r>
              <w:rPr>
                <w:sz w:val="18"/>
                <w:szCs w:val="18"/>
              </w:rPr>
              <w:t>Restorative conversations</w:t>
            </w:r>
          </w:p>
        </w:tc>
        <w:tc>
          <w:tcPr>
            <w:tcW w:w="2782" w:type="dxa"/>
          </w:tcPr>
          <w:p w14:paraId="7A446DE7" w14:textId="77777777" w:rsidR="005A0393" w:rsidRDefault="005A0393" w:rsidP="005A0393">
            <w:pPr>
              <w:rPr>
                <w:sz w:val="18"/>
                <w:szCs w:val="18"/>
              </w:rPr>
            </w:pPr>
            <w:r>
              <w:rPr>
                <w:sz w:val="18"/>
                <w:szCs w:val="18"/>
              </w:rPr>
              <w:t>Identify when people are kind or unkind – either to us or to others.</w:t>
            </w:r>
          </w:p>
          <w:p w14:paraId="1C9D6CEF" w14:textId="77777777" w:rsidR="005A0393" w:rsidRDefault="005A0393" w:rsidP="005A0393">
            <w:pPr>
              <w:rPr>
                <w:sz w:val="18"/>
                <w:szCs w:val="18"/>
              </w:rPr>
            </w:pPr>
            <w:r>
              <w:rPr>
                <w:sz w:val="18"/>
                <w:szCs w:val="18"/>
              </w:rPr>
              <w:t>Give examples of how our feelings can be hurt.</w:t>
            </w:r>
          </w:p>
          <w:p w14:paraId="1ABF756B" w14:textId="54B3CD79" w:rsidR="005A0393" w:rsidRPr="00C02F4F" w:rsidRDefault="005A0393" w:rsidP="005A0393">
            <w:pPr>
              <w:rPr>
                <w:sz w:val="18"/>
                <w:szCs w:val="18"/>
              </w:rPr>
            </w:pPr>
            <w:r>
              <w:rPr>
                <w:sz w:val="18"/>
                <w:szCs w:val="18"/>
              </w:rPr>
              <w:t xml:space="preserve">Describe how this may make us feel angry or upset. </w:t>
            </w:r>
          </w:p>
        </w:tc>
      </w:tr>
      <w:tr w:rsidR="005A0393" w:rsidRPr="00C02F4F" w14:paraId="09081E5E" w14:textId="77777777" w:rsidTr="005750D3">
        <w:trPr>
          <w:trHeight w:val="264"/>
        </w:trPr>
        <w:tc>
          <w:tcPr>
            <w:tcW w:w="1590" w:type="dxa"/>
            <w:vMerge/>
            <w:shd w:val="clear" w:color="auto" w:fill="DEEAF6" w:themeFill="accent1" w:themeFillTint="33"/>
          </w:tcPr>
          <w:p w14:paraId="5D544EEF" w14:textId="77777777" w:rsidR="005A0393" w:rsidRPr="00C02F4F" w:rsidRDefault="005A0393" w:rsidP="005A0393">
            <w:pPr>
              <w:rPr>
                <w:b/>
                <w:sz w:val="18"/>
                <w:szCs w:val="18"/>
              </w:rPr>
            </w:pPr>
          </w:p>
        </w:tc>
        <w:tc>
          <w:tcPr>
            <w:tcW w:w="2233" w:type="dxa"/>
            <w:vMerge/>
          </w:tcPr>
          <w:p w14:paraId="06650B02" w14:textId="0FA6CF02" w:rsidR="005A0393" w:rsidRPr="00C02F4F" w:rsidRDefault="005A0393" w:rsidP="005A0393">
            <w:pPr>
              <w:rPr>
                <w:sz w:val="18"/>
                <w:szCs w:val="18"/>
              </w:rPr>
            </w:pPr>
          </w:p>
        </w:tc>
        <w:tc>
          <w:tcPr>
            <w:tcW w:w="2126" w:type="dxa"/>
          </w:tcPr>
          <w:p w14:paraId="6D63F995" w14:textId="77777777" w:rsidR="005A0393" w:rsidRPr="00C02F4F" w:rsidRDefault="005A0393" w:rsidP="005A0393">
            <w:pPr>
              <w:rPr>
                <w:sz w:val="18"/>
                <w:szCs w:val="18"/>
              </w:rPr>
            </w:pPr>
            <w:r>
              <w:rPr>
                <w:i/>
                <w:color w:val="2E74B5" w:themeColor="accent1" w:themeShade="BF"/>
                <w:sz w:val="18"/>
              </w:rPr>
              <w:t>Strand 4 – Respectful relationships</w:t>
            </w:r>
          </w:p>
        </w:tc>
        <w:tc>
          <w:tcPr>
            <w:tcW w:w="2167" w:type="dxa"/>
          </w:tcPr>
          <w:p w14:paraId="2F6AA943" w14:textId="77777777" w:rsidR="005A0393" w:rsidRPr="005A0393" w:rsidRDefault="005A0393" w:rsidP="005A0393">
            <w:pPr>
              <w:ind w:left="360"/>
              <w:rPr>
                <w:b/>
                <w:sz w:val="18"/>
                <w:szCs w:val="18"/>
              </w:rPr>
            </w:pPr>
          </w:p>
        </w:tc>
        <w:tc>
          <w:tcPr>
            <w:tcW w:w="6580" w:type="dxa"/>
          </w:tcPr>
          <w:p w14:paraId="29EC4AFB" w14:textId="77777777" w:rsidR="005A0393" w:rsidRPr="00F326DA" w:rsidRDefault="005A0393" w:rsidP="005A0393">
            <w:pPr>
              <w:pStyle w:val="ListParagraph"/>
              <w:numPr>
                <w:ilvl w:val="0"/>
                <w:numId w:val="4"/>
              </w:numPr>
              <w:rPr>
                <w:sz w:val="18"/>
                <w:szCs w:val="18"/>
              </w:rPr>
            </w:pPr>
            <w:r>
              <w:rPr>
                <w:sz w:val="18"/>
                <w:szCs w:val="18"/>
              </w:rPr>
              <w:t>understand different types of unkind behaviour, the impact of persistent unkind behaviour and the responsibility of bystanders and how to get help</w:t>
            </w:r>
          </w:p>
        </w:tc>
        <w:tc>
          <w:tcPr>
            <w:tcW w:w="3443" w:type="dxa"/>
          </w:tcPr>
          <w:p w14:paraId="69053847" w14:textId="77777777" w:rsidR="005A0393" w:rsidRPr="00C02F4F" w:rsidRDefault="005A0393" w:rsidP="005A0393">
            <w:pPr>
              <w:rPr>
                <w:sz w:val="18"/>
                <w:szCs w:val="18"/>
              </w:rPr>
            </w:pPr>
            <w:r>
              <w:rPr>
                <w:sz w:val="18"/>
                <w:szCs w:val="18"/>
              </w:rPr>
              <w:t>Anti-bullying week</w:t>
            </w:r>
          </w:p>
        </w:tc>
        <w:tc>
          <w:tcPr>
            <w:tcW w:w="2782" w:type="dxa"/>
          </w:tcPr>
          <w:p w14:paraId="084CE55F" w14:textId="0BB7E099" w:rsidR="005A0393" w:rsidRPr="00C02F4F" w:rsidRDefault="005A0393" w:rsidP="005A0393">
            <w:pPr>
              <w:rPr>
                <w:sz w:val="18"/>
                <w:szCs w:val="18"/>
              </w:rPr>
            </w:pPr>
          </w:p>
        </w:tc>
      </w:tr>
      <w:tr w:rsidR="005A0393" w:rsidRPr="00C02F4F" w14:paraId="7EEB5F8C" w14:textId="77777777" w:rsidTr="005750D3">
        <w:trPr>
          <w:trHeight w:val="264"/>
        </w:trPr>
        <w:tc>
          <w:tcPr>
            <w:tcW w:w="1590" w:type="dxa"/>
            <w:vMerge/>
            <w:shd w:val="clear" w:color="auto" w:fill="DEEAF6" w:themeFill="accent1" w:themeFillTint="33"/>
          </w:tcPr>
          <w:p w14:paraId="1781C01C" w14:textId="77777777" w:rsidR="005A0393" w:rsidRPr="00C02F4F" w:rsidRDefault="005A0393" w:rsidP="005A0393">
            <w:pPr>
              <w:rPr>
                <w:b/>
                <w:sz w:val="18"/>
                <w:szCs w:val="18"/>
              </w:rPr>
            </w:pPr>
          </w:p>
        </w:tc>
        <w:tc>
          <w:tcPr>
            <w:tcW w:w="2233" w:type="dxa"/>
            <w:vMerge/>
          </w:tcPr>
          <w:p w14:paraId="67B3C258" w14:textId="32E4DE99" w:rsidR="005A0393" w:rsidRDefault="005A0393" w:rsidP="005A0393">
            <w:pPr>
              <w:rPr>
                <w:sz w:val="18"/>
                <w:szCs w:val="18"/>
              </w:rPr>
            </w:pPr>
          </w:p>
        </w:tc>
        <w:tc>
          <w:tcPr>
            <w:tcW w:w="2126" w:type="dxa"/>
          </w:tcPr>
          <w:p w14:paraId="76339171" w14:textId="2939B24E" w:rsidR="005A0393" w:rsidRDefault="005A0393" w:rsidP="005A0393">
            <w:pPr>
              <w:rPr>
                <w:i/>
                <w:color w:val="2E74B5" w:themeColor="accent1" w:themeShade="BF"/>
                <w:sz w:val="18"/>
              </w:rPr>
            </w:pPr>
            <w:r>
              <w:rPr>
                <w:i/>
                <w:color w:val="2E74B5" w:themeColor="accent1" w:themeShade="BF"/>
                <w:sz w:val="18"/>
              </w:rPr>
              <w:t>Strand 6 – Growing up</w:t>
            </w:r>
          </w:p>
        </w:tc>
        <w:tc>
          <w:tcPr>
            <w:tcW w:w="2167" w:type="dxa"/>
          </w:tcPr>
          <w:p w14:paraId="335F9656" w14:textId="77777777" w:rsidR="005A0393" w:rsidRPr="005A0393" w:rsidRDefault="005A0393" w:rsidP="005A0393">
            <w:pPr>
              <w:ind w:left="360"/>
              <w:rPr>
                <w:b/>
                <w:sz w:val="18"/>
                <w:szCs w:val="18"/>
              </w:rPr>
            </w:pPr>
          </w:p>
        </w:tc>
        <w:tc>
          <w:tcPr>
            <w:tcW w:w="6580" w:type="dxa"/>
          </w:tcPr>
          <w:p w14:paraId="3E44505B" w14:textId="257A1562" w:rsidR="005A0393" w:rsidRDefault="005A0393" w:rsidP="005A0393">
            <w:pPr>
              <w:pStyle w:val="ListParagraph"/>
              <w:numPr>
                <w:ilvl w:val="0"/>
                <w:numId w:val="4"/>
              </w:numPr>
              <w:rPr>
                <w:sz w:val="18"/>
                <w:szCs w:val="18"/>
              </w:rPr>
            </w:pPr>
            <w:r>
              <w:rPr>
                <w:sz w:val="18"/>
                <w:szCs w:val="18"/>
              </w:rPr>
              <w:t>that animals, including humans, have offspring which grow into adults</w:t>
            </w:r>
          </w:p>
        </w:tc>
        <w:tc>
          <w:tcPr>
            <w:tcW w:w="3443" w:type="dxa"/>
          </w:tcPr>
          <w:p w14:paraId="5DCB875A" w14:textId="5793092C" w:rsidR="005A0393" w:rsidRDefault="005A0393" w:rsidP="005A0393">
            <w:pPr>
              <w:rPr>
                <w:sz w:val="18"/>
                <w:szCs w:val="18"/>
              </w:rPr>
            </w:pPr>
            <w:r>
              <w:rPr>
                <w:sz w:val="18"/>
                <w:szCs w:val="18"/>
              </w:rPr>
              <w:t>Science: Animals including Humans</w:t>
            </w:r>
          </w:p>
        </w:tc>
        <w:tc>
          <w:tcPr>
            <w:tcW w:w="2782" w:type="dxa"/>
          </w:tcPr>
          <w:p w14:paraId="64146ECB" w14:textId="21F83F01" w:rsidR="005A0393" w:rsidRPr="00C02F4F" w:rsidRDefault="005A0393" w:rsidP="005A0393">
            <w:pPr>
              <w:rPr>
                <w:sz w:val="18"/>
                <w:szCs w:val="18"/>
              </w:rPr>
            </w:pPr>
          </w:p>
        </w:tc>
      </w:tr>
      <w:tr w:rsidR="005A0393" w:rsidRPr="00C02F4F" w14:paraId="4EBD0298" w14:textId="77777777" w:rsidTr="005750D3">
        <w:trPr>
          <w:trHeight w:val="264"/>
        </w:trPr>
        <w:tc>
          <w:tcPr>
            <w:tcW w:w="1590" w:type="dxa"/>
            <w:vMerge/>
            <w:shd w:val="clear" w:color="auto" w:fill="DEEAF6" w:themeFill="accent1" w:themeFillTint="33"/>
          </w:tcPr>
          <w:p w14:paraId="29341B7B" w14:textId="77777777" w:rsidR="005A0393" w:rsidRPr="00C02F4F" w:rsidRDefault="005A0393" w:rsidP="005A0393">
            <w:pPr>
              <w:rPr>
                <w:b/>
                <w:sz w:val="18"/>
                <w:szCs w:val="18"/>
              </w:rPr>
            </w:pPr>
          </w:p>
        </w:tc>
        <w:tc>
          <w:tcPr>
            <w:tcW w:w="2233" w:type="dxa"/>
            <w:vMerge w:val="restart"/>
          </w:tcPr>
          <w:p w14:paraId="42E24133" w14:textId="77777777" w:rsidR="005A0393" w:rsidRPr="00C02F4F" w:rsidRDefault="005A0393" w:rsidP="005A0393">
            <w:pPr>
              <w:rPr>
                <w:sz w:val="18"/>
                <w:szCs w:val="18"/>
              </w:rPr>
            </w:pPr>
            <w:r>
              <w:rPr>
                <w:sz w:val="18"/>
                <w:szCs w:val="18"/>
              </w:rPr>
              <w:t xml:space="preserve">Living in the Wider World </w:t>
            </w:r>
          </w:p>
          <w:p w14:paraId="4F0F09F6" w14:textId="1EFDC00C" w:rsidR="005A0393" w:rsidRPr="00C02F4F" w:rsidRDefault="005A0393" w:rsidP="005A0393">
            <w:pPr>
              <w:rPr>
                <w:sz w:val="18"/>
                <w:szCs w:val="18"/>
              </w:rPr>
            </w:pPr>
          </w:p>
        </w:tc>
        <w:tc>
          <w:tcPr>
            <w:tcW w:w="2126" w:type="dxa"/>
          </w:tcPr>
          <w:p w14:paraId="0EFDF8C3" w14:textId="77777777" w:rsidR="005A0393" w:rsidRDefault="005A0393" w:rsidP="005A0393">
            <w:pPr>
              <w:rPr>
                <w:i/>
                <w:color w:val="2E74B5" w:themeColor="accent1" w:themeShade="BF"/>
                <w:sz w:val="18"/>
              </w:rPr>
            </w:pPr>
            <w:r>
              <w:rPr>
                <w:i/>
                <w:color w:val="2E74B5" w:themeColor="accent1" w:themeShade="BF"/>
                <w:sz w:val="18"/>
              </w:rPr>
              <w:t>Strand 1 – Shared responsibilities</w:t>
            </w:r>
          </w:p>
        </w:tc>
        <w:tc>
          <w:tcPr>
            <w:tcW w:w="2167" w:type="dxa"/>
          </w:tcPr>
          <w:p w14:paraId="403D14E0" w14:textId="77777777" w:rsidR="005A0393" w:rsidRPr="005A0393" w:rsidRDefault="005A0393" w:rsidP="005A0393">
            <w:pPr>
              <w:rPr>
                <w:b/>
                <w:sz w:val="18"/>
                <w:szCs w:val="18"/>
              </w:rPr>
            </w:pPr>
            <w:r w:rsidRPr="005A0393">
              <w:rPr>
                <w:b/>
                <w:sz w:val="18"/>
                <w:szCs w:val="18"/>
              </w:rPr>
              <w:t>The Rule of Law</w:t>
            </w:r>
          </w:p>
        </w:tc>
        <w:tc>
          <w:tcPr>
            <w:tcW w:w="6580" w:type="dxa"/>
          </w:tcPr>
          <w:p w14:paraId="0256AC85" w14:textId="77777777" w:rsidR="005A0393" w:rsidRDefault="005A0393" w:rsidP="005A0393">
            <w:pPr>
              <w:pStyle w:val="ListParagraph"/>
              <w:numPr>
                <w:ilvl w:val="0"/>
                <w:numId w:val="4"/>
              </w:numPr>
              <w:rPr>
                <w:sz w:val="18"/>
                <w:szCs w:val="18"/>
              </w:rPr>
            </w:pPr>
            <w:r>
              <w:rPr>
                <w:sz w:val="18"/>
                <w:szCs w:val="18"/>
              </w:rPr>
              <w:t>how people and other living things have different needs; about the responsibilities of caring for them</w:t>
            </w:r>
          </w:p>
        </w:tc>
        <w:tc>
          <w:tcPr>
            <w:tcW w:w="3443" w:type="dxa"/>
          </w:tcPr>
          <w:p w14:paraId="5225274F" w14:textId="77777777" w:rsidR="005A0393" w:rsidRDefault="005A0393" w:rsidP="005A0393">
            <w:pPr>
              <w:rPr>
                <w:sz w:val="18"/>
                <w:szCs w:val="18"/>
              </w:rPr>
            </w:pPr>
            <w:r>
              <w:rPr>
                <w:sz w:val="18"/>
                <w:szCs w:val="18"/>
              </w:rPr>
              <w:t>Science: Animals Including Humans</w:t>
            </w:r>
          </w:p>
          <w:p w14:paraId="7661D5FE" w14:textId="77777777" w:rsidR="005A0393" w:rsidRDefault="005A0393" w:rsidP="005A0393">
            <w:pPr>
              <w:rPr>
                <w:sz w:val="18"/>
                <w:szCs w:val="18"/>
              </w:rPr>
            </w:pPr>
            <w:r>
              <w:rPr>
                <w:sz w:val="18"/>
                <w:szCs w:val="18"/>
              </w:rPr>
              <w:t>Round-up time</w:t>
            </w:r>
          </w:p>
          <w:p w14:paraId="225B6F61" w14:textId="77777777" w:rsidR="005A0393" w:rsidRDefault="005A0393" w:rsidP="005A0393">
            <w:pPr>
              <w:rPr>
                <w:sz w:val="18"/>
                <w:szCs w:val="18"/>
              </w:rPr>
            </w:pPr>
            <w:r>
              <w:rPr>
                <w:sz w:val="18"/>
                <w:szCs w:val="18"/>
              </w:rPr>
              <w:t>Wellness Wednesday</w:t>
            </w:r>
          </w:p>
        </w:tc>
        <w:tc>
          <w:tcPr>
            <w:tcW w:w="2782" w:type="dxa"/>
          </w:tcPr>
          <w:p w14:paraId="28CCAAB1" w14:textId="44F786C4" w:rsidR="005A0393" w:rsidRPr="00C02F4F" w:rsidRDefault="005A0393" w:rsidP="005A0393">
            <w:pPr>
              <w:rPr>
                <w:sz w:val="18"/>
                <w:szCs w:val="18"/>
              </w:rPr>
            </w:pPr>
          </w:p>
        </w:tc>
      </w:tr>
      <w:tr w:rsidR="005A0393" w:rsidRPr="00C02F4F" w14:paraId="7D6AF339" w14:textId="77777777" w:rsidTr="005750D3">
        <w:trPr>
          <w:trHeight w:val="264"/>
        </w:trPr>
        <w:tc>
          <w:tcPr>
            <w:tcW w:w="1590" w:type="dxa"/>
            <w:vMerge/>
            <w:shd w:val="clear" w:color="auto" w:fill="DEEAF6" w:themeFill="accent1" w:themeFillTint="33"/>
          </w:tcPr>
          <w:p w14:paraId="0AD21C1C" w14:textId="77777777" w:rsidR="005A0393" w:rsidRPr="00C02F4F" w:rsidRDefault="005A0393" w:rsidP="005A0393">
            <w:pPr>
              <w:rPr>
                <w:b/>
                <w:sz w:val="18"/>
                <w:szCs w:val="18"/>
              </w:rPr>
            </w:pPr>
          </w:p>
        </w:tc>
        <w:tc>
          <w:tcPr>
            <w:tcW w:w="2233" w:type="dxa"/>
            <w:vMerge/>
          </w:tcPr>
          <w:p w14:paraId="398D1804" w14:textId="2757E1B0" w:rsidR="005A0393" w:rsidRDefault="005A0393" w:rsidP="005A0393">
            <w:pPr>
              <w:rPr>
                <w:sz w:val="18"/>
                <w:szCs w:val="18"/>
              </w:rPr>
            </w:pPr>
          </w:p>
        </w:tc>
        <w:tc>
          <w:tcPr>
            <w:tcW w:w="2126" w:type="dxa"/>
          </w:tcPr>
          <w:p w14:paraId="74DF33FB" w14:textId="77777777" w:rsidR="005A0393" w:rsidRDefault="005A0393" w:rsidP="005A0393">
            <w:pPr>
              <w:rPr>
                <w:i/>
                <w:color w:val="2E74B5" w:themeColor="accent1" w:themeShade="BF"/>
                <w:sz w:val="18"/>
              </w:rPr>
            </w:pPr>
            <w:r>
              <w:rPr>
                <w:i/>
                <w:color w:val="2E74B5" w:themeColor="accent1" w:themeShade="BF"/>
                <w:sz w:val="18"/>
              </w:rPr>
              <w:t>Strand 2 – Communities</w:t>
            </w:r>
          </w:p>
        </w:tc>
        <w:tc>
          <w:tcPr>
            <w:tcW w:w="2167" w:type="dxa"/>
          </w:tcPr>
          <w:p w14:paraId="31DA1EEB" w14:textId="77777777" w:rsidR="005A0393" w:rsidRPr="009D2EF7" w:rsidRDefault="005A0393" w:rsidP="005A0393">
            <w:pPr>
              <w:ind w:left="360"/>
              <w:rPr>
                <w:sz w:val="18"/>
                <w:szCs w:val="18"/>
              </w:rPr>
            </w:pPr>
          </w:p>
        </w:tc>
        <w:tc>
          <w:tcPr>
            <w:tcW w:w="6580" w:type="dxa"/>
          </w:tcPr>
          <w:p w14:paraId="17E0E53B" w14:textId="77777777" w:rsidR="005A0393" w:rsidRDefault="005A0393" w:rsidP="005A0393">
            <w:pPr>
              <w:pStyle w:val="ListParagraph"/>
              <w:numPr>
                <w:ilvl w:val="0"/>
                <w:numId w:val="4"/>
              </w:numPr>
              <w:rPr>
                <w:sz w:val="18"/>
                <w:szCs w:val="18"/>
              </w:rPr>
            </w:pPr>
            <w:r>
              <w:rPr>
                <w:sz w:val="18"/>
                <w:szCs w:val="18"/>
              </w:rPr>
              <w:t>the importance of identifying and combatting discrimination</w:t>
            </w:r>
          </w:p>
        </w:tc>
        <w:tc>
          <w:tcPr>
            <w:tcW w:w="3443" w:type="dxa"/>
          </w:tcPr>
          <w:p w14:paraId="29C6C354" w14:textId="77777777" w:rsidR="005A0393" w:rsidRDefault="005A0393" w:rsidP="005A0393">
            <w:pPr>
              <w:rPr>
                <w:sz w:val="18"/>
                <w:szCs w:val="18"/>
              </w:rPr>
            </w:pPr>
            <w:r>
              <w:rPr>
                <w:sz w:val="18"/>
                <w:szCs w:val="18"/>
              </w:rPr>
              <w:t xml:space="preserve">Anti-bullying week </w:t>
            </w:r>
          </w:p>
          <w:p w14:paraId="49403E83" w14:textId="62D04045" w:rsidR="005A0393" w:rsidRDefault="005A0393" w:rsidP="005A0393">
            <w:pPr>
              <w:rPr>
                <w:sz w:val="18"/>
                <w:szCs w:val="18"/>
              </w:rPr>
            </w:pPr>
            <w:r>
              <w:rPr>
                <w:sz w:val="18"/>
                <w:szCs w:val="18"/>
              </w:rPr>
              <w:t>Black History Month Assembly (Autumn 1)</w:t>
            </w:r>
          </w:p>
        </w:tc>
        <w:tc>
          <w:tcPr>
            <w:tcW w:w="2782" w:type="dxa"/>
          </w:tcPr>
          <w:p w14:paraId="40AB0EFE" w14:textId="16ED8F33" w:rsidR="005A0393" w:rsidRDefault="005A0393" w:rsidP="005A0393">
            <w:pPr>
              <w:rPr>
                <w:sz w:val="18"/>
                <w:szCs w:val="18"/>
              </w:rPr>
            </w:pPr>
          </w:p>
        </w:tc>
      </w:tr>
      <w:tr w:rsidR="005A0393" w:rsidRPr="00C02F4F" w14:paraId="445731B0" w14:textId="77777777" w:rsidTr="00585D73">
        <w:trPr>
          <w:trHeight w:val="411"/>
        </w:trPr>
        <w:tc>
          <w:tcPr>
            <w:tcW w:w="1590" w:type="dxa"/>
            <w:vMerge w:val="restart"/>
            <w:shd w:val="clear" w:color="auto" w:fill="DEEAF6" w:themeFill="accent1" w:themeFillTint="33"/>
          </w:tcPr>
          <w:p w14:paraId="0B01C074" w14:textId="220AE485" w:rsidR="005A0393" w:rsidRPr="00C02F4F" w:rsidRDefault="005A0393" w:rsidP="005A0393">
            <w:pPr>
              <w:rPr>
                <w:b/>
                <w:sz w:val="18"/>
                <w:szCs w:val="18"/>
              </w:rPr>
            </w:pPr>
            <w:r w:rsidRPr="00C02F4F">
              <w:rPr>
                <w:b/>
                <w:sz w:val="18"/>
                <w:szCs w:val="18"/>
              </w:rPr>
              <w:t xml:space="preserve">Spring 1: </w:t>
            </w:r>
            <w:r w:rsidRPr="00C02F4F">
              <w:rPr>
                <w:b/>
                <w:sz w:val="18"/>
                <w:szCs w:val="18"/>
              </w:rPr>
              <w:br/>
            </w:r>
          </w:p>
        </w:tc>
        <w:tc>
          <w:tcPr>
            <w:tcW w:w="19331" w:type="dxa"/>
            <w:gridSpan w:val="6"/>
            <w:shd w:val="clear" w:color="auto" w:fill="DEEAF6" w:themeFill="accent1" w:themeFillTint="33"/>
          </w:tcPr>
          <w:p w14:paraId="5D40E799" w14:textId="77777777" w:rsidR="005A0393" w:rsidRDefault="005A0393" w:rsidP="005A0393">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An activity which promotes positive reflection. </w:t>
            </w:r>
          </w:p>
          <w:p w14:paraId="1E01C109" w14:textId="02CA32C8" w:rsidR="005A0393" w:rsidRPr="00C02F4F" w:rsidRDefault="005A0393" w:rsidP="005A0393">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5A0393" w:rsidRPr="00C02F4F" w14:paraId="6E3B0A51" w14:textId="77777777" w:rsidTr="005750D3">
        <w:trPr>
          <w:trHeight w:val="411"/>
        </w:trPr>
        <w:tc>
          <w:tcPr>
            <w:tcW w:w="1590" w:type="dxa"/>
            <w:vMerge/>
            <w:shd w:val="clear" w:color="auto" w:fill="DEEAF6" w:themeFill="accent1" w:themeFillTint="33"/>
          </w:tcPr>
          <w:p w14:paraId="4B08FAE8" w14:textId="77777777" w:rsidR="005A0393" w:rsidRPr="00C02F4F" w:rsidRDefault="005A0393" w:rsidP="005A0393">
            <w:pPr>
              <w:rPr>
                <w:sz w:val="18"/>
                <w:szCs w:val="18"/>
              </w:rPr>
            </w:pPr>
          </w:p>
        </w:tc>
        <w:tc>
          <w:tcPr>
            <w:tcW w:w="2233" w:type="dxa"/>
          </w:tcPr>
          <w:p w14:paraId="328E7F2F" w14:textId="6F684FB5" w:rsidR="005A0393" w:rsidRDefault="005A0393" w:rsidP="005A0393">
            <w:pPr>
              <w:rPr>
                <w:sz w:val="18"/>
                <w:szCs w:val="18"/>
              </w:rPr>
            </w:pPr>
            <w:r w:rsidRPr="00C02F4F">
              <w:rPr>
                <w:sz w:val="18"/>
                <w:szCs w:val="18"/>
              </w:rPr>
              <w:t>He</w:t>
            </w:r>
            <w:r>
              <w:rPr>
                <w:sz w:val="18"/>
                <w:szCs w:val="18"/>
              </w:rPr>
              <w:t>althy Movement, Habits &amp; Thoughts</w:t>
            </w:r>
          </w:p>
        </w:tc>
        <w:tc>
          <w:tcPr>
            <w:tcW w:w="2126" w:type="dxa"/>
          </w:tcPr>
          <w:p w14:paraId="1FB1ECF1" w14:textId="1BC9818C" w:rsidR="005A0393" w:rsidRDefault="005A0393" w:rsidP="005A0393">
            <w:pPr>
              <w:rPr>
                <w:i/>
                <w:color w:val="2E74B5" w:themeColor="accent1" w:themeShade="BF"/>
                <w:sz w:val="18"/>
              </w:rPr>
            </w:pPr>
            <w:r>
              <w:rPr>
                <w:i/>
                <w:color w:val="2E74B5" w:themeColor="accent1" w:themeShade="BF"/>
                <w:sz w:val="18"/>
              </w:rPr>
              <w:t>Strand 2 – Zones of Regulation</w:t>
            </w:r>
          </w:p>
        </w:tc>
        <w:tc>
          <w:tcPr>
            <w:tcW w:w="2167" w:type="dxa"/>
          </w:tcPr>
          <w:p w14:paraId="07DB9C3E" w14:textId="77777777" w:rsidR="005A0393" w:rsidRPr="00C02F4F" w:rsidRDefault="005A0393" w:rsidP="005A0393">
            <w:pPr>
              <w:rPr>
                <w:sz w:val="18"/>
                <w:szCs w:val="18"/>
              </w:rPr>
            </w:pPr>
          </w:p>
        </w:tc>
        <w:tc>
          <w:tcPr>
            <w:tcW w:w="6580" w:type="dxa"/>
          </w:tcPr>
          <w:p w14:paraId="1C7B8D23" w14:textId="77777777" w:rsidR="005A0393" w:rsidRDefault="005A0393" w:rsidP="005A0393">
            <w:pPr>
              <w:pStyle w:val="ListParagraph"/>
              <w:numPr>
                <w:ilvl w:val="0"/>
                <w:numId w:val="4"/>
              </w:numPr>
              <w:rPr>
                <w:sz w:val="18"/>
                <w:szCs w:val="18"/>
              </w:rPr>
            </w:pPr>
            <w:r>
              <w:rPr>
                <w:sz w:val="18"/>
                <w:szCs w:val="18"/>
              </w:rPr>
              <w:t>the different things they can do to manage big feelings, to help calm themselves down and/ or change their mood when they don’t feel good</w:t>
            </w:r>
          </w:p>
          <w:p w14:paraId="4AE230CF" w14:textId="77777777" w:rsidR="005A0393" w:rsidRDefault="005A0393" w:rsidP="005A0393">
            <w:pPr>
              <w:pStyle w:val="ListParagraph"/>
              <w:numPr>
                <w:ilvl w:val="0"/>
                <w:numId w:val="4"/>
              </w:numPr>
              <w:rPr>
                <w:sz w:val="18"/>
                <w:szCs w:val="18"/>
              </w:rPr>
            </w:pPr>
            <w:r>
              <w:rPr>
                <w:sz w:val="18"/>
                <w:szCs w:val="18"/>
              </w:rPr>
              <w:t>that not everyone feels the same at the same time, or feels the same about the same things</w:t>
            </w:r>
          </w:p>
          <w:p w14:paraId="62775EC5" w14:textId="77777777" w:rsidR="005A0393" w:rsidRDefault="005A0393" w:rsidP="005A0393">
            <w:pPr>
              <w:pStyle w:val="ListParagraph"/>
              <w:numPr>
                <w:ilvl w:val="0"/>
                <w:numId w:val="4"/>
              </w:numPr>
              <w:rPr>
                <w:sz w:val="18"/>
                <w:szCs w:val="18"/>
              </w:rPr>
            </w:pPr>
            <w:r>
              <w:rPr>
                <w:sz w:val="18"/>
                <w:szCs w:val="18"/>
              </w:rPr>
              <w:t>about things that help people feel good (e.g. playing outside, doing things they enjoy, spending time with family, getting enough sleep)</w:t>
            </w:r>
          </w:p>
          <w:p w14:paraId="187BA926" w14:textId="77777777" w:rsidR="005A0393" w:rsidRDefault="005A0393" w:rsidP="005A0393">
            <w:pPr>
              <w:pStyle w:val="ListParagraph"/>
              <w:numPr>
                <w:ilvl w:val="0"/>
                <w:numId w:val="4"/>
              </w:numPr>
              <w:rPr>
                <w:sz w:val="18"/>
                <w:szCs w:val="18"/>
              </w:rPr>
            </w:pPr>
            <w:r>
              <w:rPr>
                <w:sz w:val="18"/>
                <w:szCs w:val="18"/>
              </w:rPr>
              <w:t>that mental wellbeing is a normal part of daily life, in the same way as physical health</w:t>
            </w:r>
          </w:p>
          <w:p w14:paraId="0F059CF7" w14:textId="5B14DAC3" w:rsidR="005A0393" w:rsidRDefault="005A0393" w:rsidP="005A0393">
            <w:pPr>
              <w:pStyle w:val="ListParagraph"/>
              <w:numPr>
                <w:ilvl w:val="0"/>
                <w:numId w:val="4"/>
              </w:numPr>
              <w:rPr>
                <w:sz w:val="18"/>
                <w:szCs w:val="18"/>
              </w:rPr>
            </w:pPr>
            <w:r>
              <w:rPr>
                <w:sz w:val="18"/>
                <w:szCs w:val="18"/>
              </w:rPr>
              <w:t>where and how to seek support, including whom is in school they should speak to if they are worried about their own or someone else’s mental wellbeing or ability to control their emotions</w:t>
            </w:r>
          </w:p>
        </w:tc>
        <w:tc>
          <w:tcPr>
            <w:tcW w:w="3443" w:type="dxa"/>
          </w:tcPr>
          <w:p w14:paraId="4A196160" w14:textId="77777777" w:rsidR="005A0393" w:rsidRDefault="005A0393" w:rsidP="005A0393">
            <w:pPr>
              <w:rPr>
                <w:sz w:val="18"/>
                <w:szCs w:val="18"/>
              </w:rPr>
            </w:pPr>
            <w:r>
              <w:rPr>
                <w:sz w:val="18"/>
                <w:szCs w:val="18"/>
              </w:rPr>
              <w:t>Mental Health Week</w:t>
            </w:r>
          </w:p>
          <w:p w14:paraId="4AB9875A" w14:textId="77777777" w:rsidR="005A0393" w:rsidRDefault="005A0393" w:rsidP="005A0393">
            <w:pPr>
              <w:rPr>
                <w:sz w:val="18"/>
                <w:szCs w:val="18"/>
              </w:rPr>
            </w:pPr>
            <w:r>
              <w:rPr>
                <w:sz w:val="18"/>
                <w:szCs w:val="18"/>
              </w:rPr>
              <w:t>Round-up time</w:t>
            </w:r>
          </w:p>
          <w:p w14:paraId="65636A2C" w14:textId="4A8A5B9D" w:rsidR="005A0393" w:rsidRDefault="005A0393" w:rsidP="005A0393">
            <w:pPr>
              <w:rPr>
                <w:sz w:val="18"/>
                <w:szCs w:val="18"/>
              </w:rPr>
            </w:pPr>
            <w:r>
              <w:rPr>
                <w:sz w:val="18"/>
                <w:szCs w:val="18"/>
              </w:rPr>
              <w:t xml:space="preserve">Safer Internet Day Assembly </w:t>
            </w:r>
          </w:p>
        </w:tc>
        <w:tc>
          <w:tcPr>
            <w:tcW w:w="2782" w:type="dxa"/>
          </w:tcPr>
          <w:p w14:paraId="31ED0DE6" w14:textId="67D19C5B" w:rsidR="005A0393" w:rsidRDefault="005A0393" w:rsidP="005A0393">
            <w:pPr>
              <w:rPr>
                <w:sz w:val="18"/>
                <w:szCs w:val="18"/>
              </w:rPr>
            </w:pPr>
          </w:p>
        </w:tc>
      </w:tr>
      <w:tr w:rsidR="005A0393" w:rsidRPr="00C02F4F" w14:paraId="0CEA98DF" w14:textId="77777777" w:rsidTr="005750D3">
        <w:trPr>
          <w:trHeight w:val="411"/>
        </w:trPr>
        <w:tc>
          <w:tcPr>
            <w:tcW w:w="1590" w:type="dxa"/>
            <w:vMerge/>
            <w:shd w:val="clear" w:color="auto" w:fill="DEEAF6" w:themeFill="accent1" w:themeFillTint="33"/>
          </w:tcPr>
          <w:p w14:paraId="141A9E55" w14:textId="77777777" w:rsidR="005A0393" w:rsidRPr="00C02F4F" w:rsidRDefault="005A0393" w:rsidP="005A0393">
            <w:pPr>
              <w:rPr>
                <w:sz w:val="18"/>
                <w:szCs w:val="18"/>
              </w:rPr>
            </w:pPr>
          </w:p>
        </w:tc>
        <w:tc>
          <w:tcPr>
            <w:tcW w:w="2233" w:type="dxa"/>
          </w:tcPr>
          <w:p w14:paraId="5C38EE7B" w14:textId="4EB7DB4D" w:rsidR="005A0393" w:rsidRDefault="005A0393" w:rsidP="005A0393">
            <w:pPr>
              <w:rPr>
                <w:sz w:val="18"/>
                <w:szCs w:val="18"/>
              </w:rPr>
            </w:pPr>
            <w:r>
              <w:rPr>
                <w:sz w:val="18"/>
                <w:szCs w:val="18"/>
              </w:rPr>
              <w:t xml:space="preserve">Relationships </w:t>
            </w:r>
          </w:p>
        </w:tc>
        <w:tc>
          <w:tcPr>
            <w:tcW w:w="2126" w:type="dxa"/>
          </w:tcPr>
          <w:p w14:paraId="0F21C917" w14:textId="2610D256" w:rsidR="005A0393" w:rsidRDefault="005A0393" w:rsidP="005A0393">
            <w:pPr>
              <w:rPr>
                <w:i/>
                <w:color w:val="2E74B5" w:themeColor="accent1" w:themeShade="BF"/>
                <w:sz w:val="18"/>
              </w:rPr>
            </w:pPr>
            <w:r>
              <w:rPr>
                <w:i/>
                <w:color w:val="2E74B5" w:themeColor="accent1" w:themeShade="BF"/>
                <w:sz w:val="18"/>
              </w:rPr>
              <w:t>Strand 2 – Caring friendships</w:t>
            </w:r>
          </w:p>
        </w:tc>
        <w:tc>
          <w:tcPr>
            <w:tcW w:w="2167" w:type="dxa"/>
          </w:tcPr>
          <w:p w14:paraId="1E2C3A1E" w14:textId="77777777" w:rsidR="005A0393" w:rsidRPr="00C02F4F" w:rsidRDefault="005A0393" w:rsidP="005A0393">
            <w:pPr>
              <w:rPr>
                <w:sz w:val="18"/>
                <w:szCs w:val="18"/>
              </w:rPr>
            </w:pPr>
          </w:p>
        </w:tc>
        <w:tc>
          <w:tcPr>
            <w:tcW w:w="6580" w:type="dxa"/>
          </w:tcPr>
          <w:p w14:paraId="21BE64AC" w14:textId="6E620727" w:rsidR="005A0393" w:rsidRDefault="005A0393" w:rsidP="005A0393">
            <w:pPr>
              <w:pStyle w:val="ListParagraph"/>
              <w:numPr>
                <w:ilvl w:val="0"/>
                <w:numId w:val="4"/>
              </w:numPr>
              <w:rPr>
                <w:sz w:val="18"/>
                <w:szCs w:val="18"/>
              </w:rPr>
            </w:pPr>
            <w:r>
              <w:rPr>
                <w:sz w:val="18"/>
                <w:szCs w:val="18"/>
              </w:rPr>
              <w:t>how important friendships are in making us feel happy and secure, and how people choose and make friends</w:t>
            </w:r>
          </w:p>
        </w:tc>
        <w:tc>
          <w:tcPr>
            <w:tcW w:w="3443" w:type="dxa"/>
          </w:tcPr>
          <w:p w14:paraId="2028D0CF" w14:textId="41B9622C" w:rsidR="005A0393" w:rsidRDefault="005A0393" w:rsidP="005A0393">
            <w:pPr>
              <w:rPr>
                <w:sz w:val="18"/>
                <w:szCs w:val="18"/>
              </w:rPr>
            </w:pPr>
            <w:r>
              <w:rPr>
                <w:sz w:val="18"/>
                <w:szCs w:val="18"/>
              </w:rPr>
              <w:t>Wellness Wednesday</w:t>
            </w:r>
          </w:p>
        </w:tc>
        <w:tc>
          <w:tcPr>
            <w:tcW w:w="2782" w:type="dxa"/>
          </w:tcPr>
          <w:p w14:paraId="58DF6320" w14:textId="40B3D9D0" w:rsidR="005A0393" w:rsidRDefault="005A0393" w:rsidP="005A0393">
            <w:pPr>
              <w:rPr>
                <w:sz w:val="18"/>
                <w:szCs w:val="18"/>
              </w:rPr>
            </w:pPr>
          </w:p>
        </w:tc>
      </w:tr>
      <w:tr w:rsidR="005A0393" w:rsidRPr="00C02F4F" w14:paraId="1F5284D2" w14:textId="77777777" w:rsidTr="005750D3">
        <w:trPr>
          <w:trHeight w:val="411"/>
        </w:trPr>
        <w:tc>
          <w:tcPr>
            <w:tcW w:w="1590" w:type="dxa"/>
            <w:vMerge/>
            <w:shd w:val="clear" w:color="auto" w:fill="DEEAF6" w:themeFill="accent1" w:themeFillTint="33"/>
          </w:tcPr>
          <w:p w14:paraId="7714D4BB" w14:textId="77777777" w:rsidR="005A0393" w:rsidRPr="00C02F4F" w:rsidRDefault="005A0393" w:rsidP="005A0393">
            <w:pPr>
              <w:rPr>
                <w:b/>
                <w:sz w:val="18"/>
                <w:szCs w:val="18"/>
              </w:rPr>
            </w:pPr>
          </w:p>
        </w:tc>
        <w:tc>
          <w:tcPr>
            <w:tcW w:w="2233" w:type="dxa"/>
            <w:vMerge w:val="restart"/>
          </w:tcPr>
          <w:p w14:paraId="7531323E" w14:textId="77777777" w:rsidR="005A0393" w:rsidRPr="00C02F4F" w:rsidRDefault="005A0393" w:rsidP="005A0393">
            <w:pPr>
              <w:rPr>
                <w:sz w:val="18"/>
                <w:szCs w:val="18"/>
              </w:rPr>
            </w:pPr>
            <w:r>
              <w:rPr>
                <w:sz w:val="18"/>
                <w:szCs w:val="18"/>
              </w:rPr>
              <w:t>Living in the Wider World</w:t>
            </w:r>
          </w:p>
          <w:p w14:paraId="7B616AFB" w14:textId="5EBA81B0" w:rsidR="005A0393" w:rsidRDefault="005A0393" w:rsidP="005A0393">
            <w:pPr>
              <w:rPr>
                <w:sz w:val="18"/>
                <w:szCs w:val="18"/>
              </w:rPr>
            </w:pPr>
          </w:p>
          <w:p w14:paraId="753204BD" w14:textId="4BED03E0" w:rsidR="005A0393" w:rsidRPr="00C02F4F" w:rsidRDefault="005A0393" w:rsidP="005A0393">
            <w:pPr>
              <w:rPr>
                <w:sz w:val="18"/>
                <w:szCs w:val="18"/>
              </w:rPr>
            </w:pPr>
          </w:p>
        </w:tc>
        <w:tc>
          <w:tcPr>
            <w:tcW w:w="2126" w:type="dxa"/>
          </w:tcPr>
          <w:p w14:paraId="1AECBBC7" w14:textId="77777777" w:rsidR="005A0393" w:rsidRDefault="005A0393" w:rsidP="005A0393">
            <w:pPr>
              <w:rPr>
                <w:i/>
                <w:color w:val="2E74B5" w:themeColor="accent1" w:themeShade="BF"/>
                <w:sz w:val="18"/>
              </w:rPr>
            </w:pPr>
            <w:r>
              <w:rPr>
                <w:i/>
                <w:color w:val="2E74B5" w:themeColor="accent1" w:themeShade="BF"/>
                <w:sz w:val="18"/>
              </w:rPr>
              <w:t>Strand 1 – Shared responsibilities</w:t>
            </w:r>
          </w:p>
        </w:tc>
        <w:tc>
          <w:tcPr>
            <w:tcW w:w="2167" w:type="dxa"/>
          </w:tcPr>
          <w:p w14:paraId="06EC712D" w14:textId="77777777" w:rsidR="005A0393" w:rsidRPr="005A0393" w:rsidRDefault="005A0393" w:rsidP="005A0393">
            <w:pPr>
              <w:rPr>
                <w:b/>
                <w:sz w:val="18"/>
                <w:szCs w:val="18"/>
              </w:rPr>
            </w:pPr>
            <w:r w:rsidRPr="005A0393">
              <w:rPr>
                <w:b/>
                <w:sz w:val="18"/>
                <w:szCs w:val="18"/>
              </w:rPr>
              <w:t xml:space="preserve">Individual Liberty </w:t>
            </w:r>
          </w:p>
        </w:tc>
        <w:tc>
          <w:tcPr>
            <w:tcW w:w="6580" w:type="dxa"/>
          </w:tcPr>
          <w:p w14:paraId="37BE8172" w14:textId="77777777" w:rsidR="005A0393" w:rsidRPr="00F326DA" w:rsidRDefault="005A0393" w:rsidP="005A0393">
            <w:pPr>
              <w:pStyle w:val="ListParagraph"/>
              <w:numPr>
                <w:ilvl w:val="0"/>
                <w:numId w:val="4"/>
              </w:numPr>
              <w:rPr>
                <w:sz w:val="18"/>
                <w:szCs w:val="18"/>
              </w:rPr>
            </w:pPr>
            <w:r>
              <w:rPr>
                <w:sz w:val="18"/>
                <w:szCs w:val="18"/>
              </w:rPr>
              <w:t>to accept responsibility for their behaviour, show initiative, and understand how they can contribute positively to the lives of those living and working in the locality of the school and to society more widely</w:t>
            </w:r>
          </w:p>
        </w:tc>
        <w:tc>
          <w:tcPr>
            <w:tcW w:w="3443" w:type="dxa"/>
          </w:tcPr>
          <w:p w14:paraId="2278D1CD" w14:textId="77777777" w:rsidR="005A0393" w:rsidRPr="00C02F4F" w:rsidRDefault="005A0393" w:rsidP="005A0393">
            <w:pPr>
              <w:rPr>
                <w:sz w:val="18"/>
                <w:szCs w:val="18"/>
              </w:rPr>
            </w:pPr>
            <w:r>
              <w:rPr>
                <w:sz w:val="18"/>
                <w:szCs w:val="18"/>
              </w:rPr>
              <w:t>English – ‘Speak up’ text</w:t>
            </w:r>
          </w:p>
        </w:tc>
        <w:tc>
          <w:tcPr>
            <w:tcW w:w="2782" w:type="dxa"/>
          </w:tcPr>
          <w:p w14:paraId="101561B8" w14:textId="2A88944B" w:rsidR="005A0393" w:rsidRPr="00C02F4F" w:rsidRDefault="005A0393" w:rsidP="005A0393">
            <w:pPr>
              <w:rPr>
                <w:sz w:val="18"/>
                <w:szCs w:val="18"/>
              </w:rPr>
            </w:pPr>
          </w:p>
        </w:tc>
      </w:tr>
      <w:tr w:rsidR="005A0393" w:rsidRPr="00C02F4F" w14:paraId="2796780C" w14:textId="77777777" w:rsidTr="005750D3">
        <w:trPr>
          <w:trHeight w:val="411"/>
        </w:trPr>
        <w:tc>
          <w:tcPr>
            <w:tcW w:w="1590" w:type="dxa"/>
            <w:vMerge/>
            <w:shd w:val="clear" w:color="auto" w:fill="DEEAF6" w:themeFill="accent1" w:themeFillTint="33"/>
          </w:tcPr>
          <w:p w14:paraId="052AFFED" w14:textId="77777777" w:rsidR="005A0393" w:rsidRPr="00C02F4F" w:rsidRDefault="005A0393" w:rsidP="005A0393">
            <w:pPr>
              <w:rPr>
                <w:b/>
                <w:sz w:val="18"/>
                <w:szCs w:val="18"/>
              </w:rPr>
            </w:pPr>
          </w:p>
        </w:tc>
        <w:tc>
          <w:tcPr>
            <w:tcW w:w="2233" w:type="dxa"/>
            <w:vMerge/>
          </w:tcPr>
          <w:p w14:paraId="5DA8CC8F" w14:textId="52DB496C" w:rsidR="005A0393" w:rsidRDefault="005A0393" w:rsidP="005A0393">
            <w:pPr>
              <w:rPr>
                <w:sz w:val="18"/>
                <w:szCs w:val="18"/>
              </w:rPr>
            </w:pPr>
          </w:p>
        </w:tc>
        <w:tc>
          <w:tcPr>
            <w:tcW w:w="2126" w:type="dxa"/>
          </w:tcPr>
          <w:p w14:paraId="2FBC8342" w14:textId="77777777" w:rsidR="005A0393" w:rsidRDefault="005A0393" w:rsidP="005A0393">
            <w:pPr>
              <w:rPr>
                <w:i/>
                <w:color w:val="2E74B5" w:themeColor="accent1" w:themeShade="BF"/>
                <w:sz w:val="18"/>
              </w:rPr>
            </w:pPr>
            <w:r>
              <w:rPr>
                <w:i/>
                <w:color w:val="2E74B5" w:themeColor="accent1" w:themeShade="BF"/>
                <w:sz w:val="18"/>
              </w:rPr>
              <w:t>Strand 2 – Communities</w:t>
            </w:r>
          </w:p>
        </w:tc>
        <w:tc>
          <w:tcPr>
            <w:tcW w:w="2167" w:type="dxa"/>
          </w:tcPr>
          <w:p w14:paraId="6E0457BC" w14:textId="77777777" w:rsidR="005A0393" w:rsidRDefault="005A0393" w:rsidP="005A0393">
            <w:pPr>
              <w:pStyle w:val="ListParagraph"/>
              <w:rPr>
                <w:sz w:val="18"/>
                <w:szCs w:val="18"/>
              </w:rPr>
            </w:pPr>
          </w:p>
        </w:tc>
        <w:tc>
          <w:tcPr>
            <w:tcW w:w="6580" w:type="dxa"/>
          </w:tcPr>
          <w:p w14:paraId="37A6C28E" w14:textId="77777777" w:rsidR="005A0393" w:rsidRDefault="005A0393" w:rsidP="005A0393">
            <w:pPr>
              <w:pStyle w:val="ListParagraph"/>
              <w:numPr>
                <w:ilvl w:val="0"/>
                <w:numId w:val="4"/>
              </w:numPr>
              <w:rPr>
                <w:sz w:val="18"/>
                <w:szCs w:val="18"/>
              </w:rPr>
            </w:pPr>
            <w:r>
              <w:rPr>
                <w:sz w:val="18"/>
                <w:szCs w:val="18"/>
              </w:rPr>
              <w:t>that they belong to various groups and communities such as family and school</w:t>
            </w:r>
          </w:p>
          <w:p w14:paraId="138293C9" w14:textId="77777777" w:rsidR="005A0393" w:rsidRDefault="005A0393" w:rsidP="005A0393">
            <w:pPr>
              <w:pStyle w:val="ListParagraph"/>
              <w:numPr>
                <w:ilvl w:val="0"/>
                <w:numId w:val="4"/>
              </w:numPr>
              <w:rPr>
                <w:sz w:val="18"/>
                <w:szCs w:val="18"/>
              </w:rPr>
            </w:pPr>
            <w:r>
              <w:rPr>
                <w:sz w:val="18"/>
                <w:szCs w:val="18"/>
              </w:rPr>
              <w:t xml:space="preserve">about the different groups they belong to </w:t>
            </w:r>
          </w:p>
        </w:tc>
        <w:tc>
          <w:tcPr>
            <w:tcW w:w="3443" w:type="dxa"/>
          </w:tcPr>
          <w:p w14:paraId="0642D94D" w14:textId="77777777" w:rsidR="005A0393" w:rsidRDefault="005A0393" w:rsidP="005A0393">
            <w:pPr>
              <w:rPr>
                <w:sz w:val="18"/>
                <w:szCs w:val="18"/>
              </w:rPr>
            </w:pPr>
            <w:r>
              <w:rPr>
                <w:sz w:val="18"/>
                <w:szCs w:val="18"/>
              </w:rPr>
              <w:t>English – ‘Speak up’ text</w:t>
            </w:r>
          </w:p>
          <w:p w14:paraId="136C4377" w14:textId="1F54CA4E" w:rsidR="005A0393" w:rsidRDefault="005A0393" w:rsidP="005A0393">
            <w:pPr>
              <w:rPr>
                <w:sz w:val="18"/>
                <w:szCs w:val="18"/>
              </w:rPr>
            </w:pPr>
            <w:r>
              <w:rPr>
                <w:sz w:val="18"/>
                <w:szCs w:val="18"/>
              </w:rPr>
              <w:t>British Values – Acceptance Assembly</w:t>
            </w:r>
          </w:p>
        </w:tc>
        <w:tc>
          <w:tcPr>
            <w:tcW w:w="2782" w:type="dxa"/>
          </w:tcPr>
          <w:p w14:paraId="3B64DD9C" w14:textId="52CD4328" w:rsidR="005A0393" w:rsidRPr="00C02F4F" w:rsidRDefault="005A0393" w:rsidP="005A0393">
            <w:pPr>
              <w:rPr>
                <w:sz w:val="18"/>
                <w:szCs w:val="18"/>
              </w:rPr>
            </w:pPr>
          </w:p>
        </w:tc>
      </w:tr>
      <w:tr w:rsidR="005A0393" w:rsidRPr="00C02F4F" w14:paraId="58AFAAD1" w14:textId="77777777" w:rsidTr="005750D3">
        <w:trPr>
          <w:trHeight w:val="411"/>
        </w:trPr>
        <w:tc>
          <w:tcPr>
            <w:tcW w:w="1590" w:type="dxa"/>
            <w:vMerge/>
            <w:shd w:val="clear" w:color="auto" w:fill="DEEAF6" w:themeFill="accent1" w:themeFillTint="33"/>
          </w:tcPr>
          <w:p w14:paraId="52883E0C" w14:textId="77777777" w:rsidR="005A0393" w:rsidRPr="00C02F4F" w:rsidRDefault="005A0393" w:rsidP="005A0393">
            <w:pPr>
              <w:rPr>
                <w:b/>
                <w:sz w:val="18"/>
                <w:szCs w:val="18"/>
              </w:rPr>
            </w:pPr>
          </w:p>
        </w:tc>
        <w:tc>
          <w:tcPr>
            <w:tcW w:w="2233" w:type="dxa"/>
            <w:vMerge/>
          </w:tcPr>
          <w:p w14:paraId="4FC13C75" w14:textId="016AD87C" w:rsidR="005A0393" w:rsidRPr="00C02F4F" w:rsidRDefault="005A0393" w:rsidP="005A0393">
            <w:pPr>
              <w:rPr>
                <w:sz w:val="18"/>
                <w:szCs w:val="18"/>
              </w:rPr>
            </w:pPr>
          </w:p>
        </w:tc>
        <w:tc>
          <w:tcPr>
            <w:tcW w:w="2126" w:type="dxa"/>
          </w:tcPr>
          <w:p w14:paraId="43393623" w14:textId="180173D4" w:rsidR="005A0393" w:rsidRDefault="005A0393" w:rsidP="005A0393">
            <w:pPr>
              <w:rPr>
                <w:i/>
                <w:color w:val="2E74B5" w:themeColor="accent1" w:themeShade="BF"/>
                <w:sz w:val="18"/>
              </w:rPr>
            </w:pPr>
            <w:r>
              <w:rPr>
                <w:i/>
                <w:color w:val="2E74B5" w:themeColor="accent1" w:themeShade="BF"/>
                <w:sz w:val="18"/>
              </w:rPr>
              <w:t>Strand 4 – Economic Wellbeing: Money</w:t>
            </w:r>
          </w:p>
        </w:tc>
        <w:tc>
          <w:tcPr>
            <w:tcW w:w="2167" w:type="dxa"/>
          </w:tcPr>
          <w:p w14:paraId="04DEAA32" w14:textId="77777777" w:rsidR="005A0393" w:rsidRDefault="005A0393" w:rsidP="005A0393">
            <w:pPr>
              <w:pStyle w:val="ListParagraph"/>
              <w:rPr>
                <w:sz w:val="18"/>
                <w:szCs w:val="18"/>
              </w:rPr>
            </w:pPr>
          </w:p>
        </w:tc>
        <w:tc>
          <w:tcPr>
            <w:tcW w:w="6580" w:type="dxa"/>
          </w:tcPr>
          <w:p w14:paraId="0AC53C7F" w14:textId="77777777" w:rsidR="005A0393" w:rsidRDefault="005A0393" w:rsidP="005A0393">
            <w:pPr>
              <w:pStyle w:val="ListParagraph"/>
              <w:numPr>
                <w:ilvl w:val="0"/>
                <w:numId w:val="4"/>
              </w:numPr>
              <w:rPr>
                <w:sz w:val="18"/>
                <w:szCs w:val="18"/>
              </w:rPr>
            </w:pPr>
            <w:r>
              <w:rPr>
                <w:sz w:val="18"/>
                <w:szCs w:val="18"/>
              </w:rPr>
              <w:t>what money is; forms that money comes in; that money comes from different sources</w:t>
            </w:r>
          </w:p>
          <w:p w14:paraId="6D33EC98" w14:textId="4BAE9B9E" w:rsidR="005A0393" w:rsidRDefault="005A0393" w:rsidP="005A0393">
            <w:pPr>
              <w:pStyle w:val="ListParagraph"/>
              <w:numPr>
                <w:ilvl w:val="0"/>
                <w:numId w:val="4"/>
              </w:numPr>
              <w:rPr>
                <w:sz w:val="18"/>
                <w:szCs w:val="18"/>
              </w:rPr>
            </w:pPr>
            <w:r>
              <w:rPr>
                <w:sz w:val="18"/>
                <w:szCs w:val="18"/>
              </w:rPr>
              <w:t>that money needs to be looked after and there are different ways of doing this</w:t>
            </w:r>
          </w:p>
        </w:tc>
        <w:tc>
          <w:tcPr>
            <w:tcW w:w="3443" w:type="dxa"/>
          </w:tcPr>
          <w:p w14:paraId="7C087867" w14:textId="0494E12E" w:rsidR="005A0393" w:rsidRDefault="005A0393" w:rsidP="005A0393">
            <w:pPr>
              <w:rPr>
                <w:sz w:val="18"/>
                <w:szCs w:val="18"/>
              </w:rPr>
            </w:pPr>
            <w:r>
              <w:rPr>
                <w:sz w:val="18"/>
                <w:szCs w:val="18"/>
              </w:rPr>
              <w:t xml:space="preserve">Maths: Money </w:t>
            </w:r>
          </w:p>
        </w:tc>
        <w:tc>
          <w:tcPr>
            <w:tcW w:w="2782" w:type="dxa"/>
          </w:tcPr>
          <w:p w14:paraId="6C000AEA" w14:textId="5826A6A5" w:rsidR="005A0393" w:rsidRPr="00C02F4F" w:rsidRDefault="005A0393" w:rsidP="005A0393">
            <w:pPr>
              <w:rPr>
                <w:sz w:val="18"/>
                <w:szCs w:val="18"/>
              </w:rPr>
            </w:pPr>
          </w:p>
        </w:tc>
      </w:tr>
      <w:tr w:rsidR="005A0393" w:rsidRPr="00C02F4F" w14:paraId="28F79A21" w14:textId="77777777" w:rsidTr="00585D73">
        <w:trPr>
          <w:trHeight w:val="703"/>
        </w:trPr>
        <w:tc>
          <w:tcPr>
            <w:tcW w:w="1590" w:type="dxa"/>
            <w:vMerge w:val="restart"/>
            <w:shd w:val="clear" w:color="auto" w:fill="DEEAF6" w:themeFill="accent1" w:themeFillTint="33"/>
          </w:tcPr>
          <w:p w14:paraId="6638FED9" w14:textId="12DD8AE8" w:rsidR="005A0393" w:rsidRPr="00C02F4F" w:rsidRDefault="005A0393" w:rsidP="005A0393">
            <w:pPr>
              <w:rPr>
                <w:b/>
                <w:sz w:val="18"/>
                <w:szCs w:val="18"/>
              </w:rPr>
            </w:pPr>
            <w:r w:rsidRPr="00C02F4F">
              <w:rPr>
                <w:b/>
                <w:sz w:val="18"/>
                <w:szCs w:val="18"/>
              </w:rPr>
              <w:lastRenderedPageBreak/>
              <w:t xml:space="preserve">Spring 2: </w:t>
            </w:r>
          </w:p>
          <w:p w14:paraId="3395AC64" w14:textId="77777777" w:rsidR="005A0393" w:rsidRPr="00C02F4F" w:rsidRDefault="005A0393" w:rsidP="005A0393">
            <w:pPr>
              <w:rPr>
                <w:sz w:val="18"/>
                <w:szCs w:val="18"/>
              </w:rPr>
            </w:pPr>
          </w:p>
        </w:tc>
        <w:tc>
          <w:tcPr>
            <w:tcW w:w="19331" w:type="dxa"/>
            <w:gridSpan w:val="6"/>
            <w:shd w:val="clear" w:color="auto" w:fill="DEEAF6" w:themeFill="accent1" w:themeFillTint="33"/>
          </w:tcPr>
          <w:p w14:paraId="10033ED7" w14:textId="77777777" w:rsidR="005A0393" w:rsidRDefault="005A0393" w:rsidP="005A0393">
            <w:pPr>
              <w:rPr>
                <w:b/>
                <w:sz w:val="18"/>
                <w:szCs w:val="18"/>
                <w:u w:val="single"/>
              </w:rPr>
            </w:pPr>
            <w:r>
              <w:rPr>
                <w:b/>
                <w:sz w:val="18"/>
                <w:szCs w:val="18"/>
                <w:u w:val="single"/>
              </w:rPr>
              <w:t>Wellness Wednesday ‘Appreciate’:</w:t>
            </w:r>
          </w:p>
          <w:p w14:paraId="678E6EA8" w14:textId="77777777" w:rsidR="005A0393" w:rsidRDefault="005A0393" w:rsidP="005A0393">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A reflection on the people who can help and support us. </w:t>
            </w:r>
          </w:p>
          <w:p w14:paraId="5E3817D8" w14:textId="7559D8C2" w:rsidR="005A0393" w:rsidRPr="00C02F4F" w:rsidRDefault="005A0393" w:rsidP="005A0393">
            <w:pPr>
              <w:rPr>
                <w:sz w:val="18"/>
                <w:szCs w:val="18"/>
              </w:rPr>
            </w:pPr>
            <w:r>
              <w:rPr>
                <w:rFonts w:asciiTheme="majorHAnsi" w:hAnsiTheme="majorHAnsi" w:cstheme="majorHAnsi"/>
                <w:i/>
                <w:color w:val="000000" w:themeColor="text1"/>
                <w:sz w:val="18"/>
                <w:szCs w:val="18"/>
              </w:rPr>
              <w:t xml:space="preserve">Year 2 focus – Develop a positive body image and learn about the ways in which we can be kind to ourselves and others (kindness calendar/ bucket fillers). </w:t>
            </w:r>
          </w:p>
        </w:tc>
      </w:tr>
      <w:tr w:rsidR="00F17047" w:rsidRPr="00C02F4F" w14:paraId="776C6103" w14:textId="77777777" w:rsidTr="005750D3">
        <w:trPr>
          <w:trHeight w:val="880"/>
        </w:trPr>
        <w:tc>
          <w:tcPr>
            <w:tcW w:w="1590" w:type="dxa"/>
            <w:vMerge/>
            <w:shd w:val="clear" w:color="auto" w:fill="DEEAF6" w:themeFill="accent1" w:themeFillTint="33"/>
          </w:tcPr>
          <w:p w14:paraId="0EFC74BD" w14:textId="77777777" w:rsidR="00F17047" w:rsidRPr="00C02F4F" w:rsidRDefault="00F17047" w:rsidP="00F17047">
            <w:pPr>
              <w:rPr>
                <w:b/>
                <w:sz w:val="18"/>
                <w:szCs w:val="18"/>
              </w:rPr>
            </w:pPr>
          </w:p>
        </w:tc>
        <w:tc>
          <w:tcPr>
            <w:tcW w:w="2233" w:type="dxa"/>
            <w:vMerge w:val="restart"/>
          </w:tcPr>
          <w:p w14:paraId="29EC9008" w14:textId="77777777" w:rsidR="00F17047" w:rsidRPr="00C02F4F" w:rsidRDefault="00F17047" w:rsidP="00F17047">
            <w:pPr>
              <w:rPr>
                <w:sz w:val="18"/>
                <w:szCs w:val="18"/>
              </w:rPr>
            </w:pPr>
            <w:r w:rsidRPr="00C02F4F">
              <w:rPr>
                <w:sz w:val="18"/>
                <w:szCs w:val="18"/>
              </w:rPr>
              <w:t>He</w:t>
            </w:r>
            <w:r>
              <w:rPr>
                <w:sz w:val="18"/>
                <w:szCs w:val="18"/>
              </w:rPr>
              <w:t>althy Movement, Habits &amp; Thoughts</w:t>
            </w:r>
          </w:p>
          <w:p w14:paraId="06172F9C" w14:textId="2511E12C" w:rsidR="00F17047" w:rsidRPr="00C02F4F" w:rsidRDefault="00F17047" w:rsidP="00F17047">
            <w:pPr>
              <w:rPr>
                <w:sz w:val="18"/>
                <w:szCs w:val="18"/>
              </w:rPr>
            </w:pPr>
          </w:p>
        </w:tc>
        <w:tc>
          <w:tcPr>
            <w:tcW w:w="2126" w:type="dxa"/>
          </w:tcPr>
          <w:p w14:paraId="428A28F2" w14:textId="6BB61822" w:rsidR="00F17047" w:rsidRDefault="00F17047" w:rsidP="00F17047">
            <w:pPr>
              <w:rPr>
                <w:i/>
                <w:color w:val="2E74B5" w:themeColor="accent1" w:themeShade="BF"/>
                <w:sz w:val="18"/>
              </w:rPr>
            </w:pPr>
            <w:r>
              <w:rPr>
                <w:i/>
                <w:color w:val="2E74B5" w:themeColor="accent1" w:themeShade="BF"/>
                <w:sz w:val="18"/>
              </w:rPr>
              <w:t>Strand 2 – Zones of Regulation</w:t>
            </w:r>
          </w:p>
        </w:tc>
        <w:tc>
          <w:tcPr>
            <w:tcW w:w="2167" w:type="dxa"/>
          </w:tcPr>
          <w:p w14:paraId="4951AB5F" w14:textId="77777777" w:rsidR="00F17047" w:rsidRDefault="00F17047" w:rsidP="00F17047">
            <w:pPr>
              <w:pStyle w:val="ListParagraph"/>
              <w:rPr>
                <w:sz w:val="18"/>
                <w:szCs w:val="18"/>
              </w:rPr>
            </w:pPr>
          </w:p>
        </w:tc>
        <w:tc>
          <w:tcPr>
            <w:tcW w:w="6580" w:type="dxa"/>
          </w:tcPr>
          <w:p w14:paraId="43C8B581" w14:textId="77777777" w:rsidR="00F17047" w:rsidRDefault="00F17047" w:rsidP="00F17047">
            <w:pPr>
              <w:pStyle w:val="ListParagraph"/>
              <w:numPr>
                <w:ilvl w:val="0"/>
                <w:numId w:val="1"/>
              </w:numPr>
              <w:rPr>
                <w:sz w:val="18"/>
                <w:szCs w:val="18"/>
              </w:rPr>
            </w:pPr>
            <w:r>
              <w:rPr>
                <w:sz w:val="18"/>
                <w:szCs w:val="18"/>
              </w:rPr>
              <w:t>to develop resilient attitudes and be tolerant of others</w:t>
            </w:r>
          </w:p>
          <w:p w14:paraId="5D284516" w14:textId="77777777" w:rsidR="00F17047" w:rsidRPr="00E631A3" w:rsidRDefault="00F17047" w:rsidP="00E631A3">
            <w:pPr>
              <w:ind w:left="360"/>
              <w:rPr>
                <w:sz w:val="18"/>
                <w:szCs w:val="18"/>
              </w:rPr>
            </w:pPr>
          </w:p>
        </w:tc>
        <w:tc>
          <w:tcPr>
            <w:tcW w:w="3443" w:type="dxa"/>
          </w:tcPr>
          <w:p w14:paraId="05E7F819" w14:textId="77777777" w:rsidR="00F17047" w:rsidRDefault="00F17047" w:rsidP="00F17047">
            <w:pPr>
              <w:rPr>
                <w:sz w:val="18"/>
                <w:szCs w:val="18"/>
              </w:rPr>
            </w:pPr>
            <w:r>
              <w:rPr>
                <w:sz w:val="18"/>
                <w:szCs w:val="18"/>
              </w:rPr>
              <w:t xml:space="preserve">Wellness Wednesday </w:t>
            </w:r>
          </w:p>
          <w:p w14:paraId="2F258F94" w14:textId="77777777" w:rsidR="00F17047" w:rsidRDefault="00F17047" w:rsidP="00F17047">
            <w:pPr>
              <w:rPr>
                <w:sz w:val="18"/>
                <w:szCs w:val="18"/>
              </w:rPr>
            </w:pPr>
            <w:r>
              <w:rPr>
                <w:sz w:val="18"/>
                <w:szCs w:val="18"/>
              </w:rPr>
              <w:t xml:space="preserve">Round-up time </w:t>
            </w:r>
          </w:p>
          <w:p w14:paraId="6CEF3435" w14:textId="4F01F8F5" w:rsidR="00F17047" w:rsidRDefault="00F17047" w:rsidP="00F17047">
            <w:pPr>
              <w:rPr>
                <w:sz w:val="18"/>
                <w:szCs w:val="18"/>
              </w:rPr>
            </w:pPr>
            <w:r>
              <w:rPr>
                <w:sz w:val="18"/>
                <w:szCs w:val="18"/>
              </w:rPr>
              <w:t>Celebrating Women in Sport Assembly</w:t>
            </w:r>
          </w:p>
        </w:tc>
        <w:tc>
          <w:tcPr>
            <w:tcW w:w="2782" w:type="dxa"/>
          </w:tcPr>
          <w:p w14:paraId="2FB2BF94" w14:textId="71FAAA39" w:rsidR="00F17047" w:rsidRPr="00C02F4F" w:rsidRDefault="00F17047" w:rsidP="00F17047">
            <w:pPr>
              <w:rPr>
                <w:sz w:val="18"/>
                <w:szCs w:val="18"/>
              </w:rPr>
            </w:pPr>
          </w:p>
        </w:tc>
      </w:tr>
      <w:tr w:rsidR="00F17047" w:rsidRPr="00C02F4F" w14:paraId="1098B471" w14:textId="77777777" w:rsidTr="005750D3">
        <w:trPr>
          <w:trHeight w:val="880"/>
        </w:trPr>
        <w:tc>
          <w:tcPr>
            <w:tcW w:w="1590" w:type="dxa"/>
            <w:vMerge/>
            <w:shd w:val="clear" w:color="auto" w:fill="DEEAF6" w:themeFill="accent1" w:themeFillTint="33"/>
          </w:tcPr>
          <w:p w14:paraId="3DE0A39A" w14:textId="77777777" w:rsidR="00F17047" w:rsidRPr="00C02F4F" w:rsidRDefault="00F17047" w:rsidP="00F17047">
            <w:pPr>
              <w:rPr>
                <w:b/>
                <w:sz w:val="18"/>
                <w:szCs w:val="18"/>
              </w:rPr>
            </w:pPr>
          </w:p>
        </w:tc>
        <w:tc>
          <w:tcPr>
            <w:tcW w:w="2233" w:type="dxa"/>
            <w:vMerge/>
          </w:tcPr>
          <w:p w14:paraId="6DF12CF3" w14:textId="247CF929" w:rsidR="00F17047" w:rsidRDefault="00F17047" w:rsidP="00F17047">
            <w:pPr>
              <w:rPr>
                <w:sz w:val="18"/>
                <w:szCs w:val="18"/>
              </w:rPr>
            </w:pPr>
          </w:p>
        </w:tc>
        <w:tc>
          <w:tcPr>
            <w:tcW w:w="2126" w:type="dxa"/>
          </w:tcPr>
          <w:p w14:paraId="58565698" w14:textId="77777777" w:rsidR="00F17047" w:rsidRDefault="00F17047" w:rsidP="00F17047">
            <w:pPr>
              <w:rPr>
                <w:i/>
                <w:color w:val="2E74B5" w:themeColor="accent1" w:themeShade="BF"/>
                <w:sz w:val="18"/>
              </w:rPr>
            </w:pPr>
            <w:r>
              <w:rPr>
                <w:i/>
                <w:color w:val="2E74B5" w:themeColor="accent1" w:themeShade="BF"/>
                <w:sz w:val="18"/>
              </w:rPr>
              <w:t>Strand 4 – Keeping safe</w:t>
            </w:r>
          </w:p>
        </w:tc>
        <w:tc>
          <w:tcPr>
            <w:tcW w:w="2167" w:type="dxa"/>
          </w:tcPr>
          <w:p w14:paraId="0344E9DA" w14:textId="77777777" w:rsidR="00F17047" w:rsidRDefault="00F17047" w:rsidP="00F17047">
            <w:pPr>
              <w:pStyle w:val="ListParagraph"/>
              <w:rPr>
                <w:sz w:val="18"/>
                <w:szCs w:val="18"/>
              </w:rPr>
            </w:pPr>
          </w:p>
        </w:tc>
        <w:tc>
          <w:tcPr>
            <w:tcW w:w="6580" w:type="dxa"/>
          </w:tcPr>
          <w:p w14:paraId="05CC0181" w14:textId="77777777" w:rsidR="00F17047" w:rsidRDefault="00F17047" w:rsidP="00F17047">
            <w:pPr>
              <w:pStyle w:val="ListParagraph"/>
              <w:numPr>
                <w:ilvl w:val="0"/>
                <w:numId w:val="1"/>
              </w:numPr>
              <w:rPr>
                <w:sz w:val="18"/>
                <w:szCs w:val="18"/>
              </w:rPr>
            </w:pPr>
            <w:r>
              <w:rPr>
                <w:sz w:val="18"/>
                <w:szCs w:val="18"/>
              </w:rPr>
              <w:t>about basic rules to keep safe online, including what is meant by personal information and what should be kept private; the importance of telling a trusted adult if they come across something that scares them</w:t>
            </w:r>
          </w:p>
        </w:tc>
        <w:tc>
          <w:tcPr>
            <w:tcW w:w="3443" w:type="dxa"/>
          </w:tcPr>
          <w:p w14:paraId="7E6252E8" w14:textId="77777777" w:rsidR="00F17047" w:rsidRPr="00C02F4F" w:rsidRDefault="00F17047" w:rsidP="00F17047">
            <w:pPr>
              <w:rPr>
                <w:sz w:val="18"/>
                <w:szCs w:val="18"/>
              </w:rPr>
            </w:pPr>
            <w:r>
              <w:rPr>
                <w:sz w:val="18"/>
                <w:szCs w:val="18"/>
              </w:rPr>
              <w:t>Computing – Online safety</w:t>
            </w:r>
          </w:p>
        </w:tc>
        <w:tc>
          <w:tcPr>
            <w:tcW w:w="2782" w:type="dxa"/>
          </w:tcPr>
          <w:p w14:paraId="1D138316" w14:textId="7F757143" w:rsidR="00F17047" w:rsidRPr="00C02F4F" w:rsidRDefault="00F17047" w:rsidP="00F17047">
            <w:pPr>
              <w:rPr>
                <w:sz w:val="18"/>
                <w:szCs w:val="18"/>
              </w:rPr>
            </w:pPr>
          </w:p>
        </w:tc>
      </w:tr>
      <w:tr w:rsidR="000E69AF" w:rsidRPr="00C02F4F" w14:paraId="69AD1620" w14:textId="77777777" w:rsidTr="00585D73">
        <w:trPr>
          <w:trHeight w:val="594"/>
        </w:trPr>
        <w:tc>
          <w:tcPr>
            <w:tcW w:w="1590" w:type="dxa"/>
            <w:vMerge w:val="restart"/>
            <w:shd w:val="clear" w:color="auto" w:fill="DEEAF6" w:themeFill="accent1" w:themeFillTint="33"/>
          </w:tcPr>
          <w:p w14:paraId="38EF09AD" w14:textId="0469A0E2" w:rsidR="000E69AF" w:rsidRPr="00C02F4F" w:rsidRDefault="000E69AF" w:rsidP="00F17047">
            <w:pPr>
              <w:rPr>
                <w:b/>
                <w:sz w:val="18"/>
                <w:szCs w:val="18"/>
              </w:rPr>
            </w:pPr>
            <w:bookmarkStart w:id="0" w:name="_GoBack" w:colFirst="0" w:colLast="0"/>
            <w:r w:rsidRPr="00C02F4F">
              <w:rPr>
                <w:b/>
                <w:sz w:val="18"/>
                <w:szCs w:val="18"/>
              </w:rPr>
              <w:t xml:space="preserve">Summer 1: </w:t>
            </w:r>
          </w:p>
          <w:p w14:paraId="455314C1" w14:textId="77777777" w:rsidR="000E69AF" w:rsidRPr="00C02F4F" w:rsidRDefault="000E69AF" w:rsidP="00F17047">
            <w:pPr>
              <w:rPr>
                <w:sz w:val="18"/>
                <w:szCs w:val="18"/>
              </w:rPr>
            </w:pPr>
          </w:p>
        </w:tc>
        <w:tc>
          <w:tcPr>
            <w:tcW w:w="19331" w:type="dxa"/>
            <w:gridSpan w:val="6"/>
            <w:shd w:val="clear" w:color="auto" w:fill="DEEAF6" w:themeFill="accent1" w:themeFillTint="33"/>
          </w:tcPr>
          <w:p w14:paraId="1F5000F7" w14:textId="77777777" w:rsidR="000E69AF" w:rsidRDefault="000E69AF" w:rsidP="00F17047">
            <w:pPr>
              <w:rPr>
                <w:b/>
                <w:sz w:val="18"/>
                <w:szCs w:val="18"/>
                <w:u w:val="single"/>
              </w:rPr>
            </w:pPr>
            <w:r>
              <w:rPr>
                <w:b/>
                <w:sz w:val="18"/>
                <w:szCs w:val="18"/>
                <w:u w:val="single"/>
              </w:rPr>
              <w:t>Wellness Wednesday ‘Relate’:</w:t>
            </w:r>
          </w:p>
          <w:p w14:paraId="5B41B6D5" w14:textId="77777777" w:rsidR="000E69AF" w:rsidRPr="007618BA" w:rsidRDefault="000E69AF" w:rsidP="00F17047">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030FDE94" w14:textId="77777777" w:rsidR="000E69AF" w:rsidRPr="00527A44" w:rsidRDefault="000E69AF" w:rsidP="00F17047">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roofErr w:type="gramStart"/>
            <w:r w:rsidRPr="007618BA">
              <w:rPr>
                <w:rFonts w:asciiTheme="majorHAnsi" w:hAnsiTheme="majorHAnsi" w:cstheme="majorHAnsi"/>
                <w:i/>
                <w:color w:val="2E74B5" w:themeColor="accent1" w:themeShade="BF"/>
                <w:sz w:val="18"/>
                <w:szCs w:val="18"/>
              </w:rPr>
              <w:t>?</w:t>
            </w:r>
            <w:r w:rsidRPr="00527A44">
              <w:rPr>
                <w:rFonts w:asciiTheme="majorHAnsi" w:hAnsiTheme="majorHAnsi" w:cstheme="majorHAnsi"/>
                <w:i/>
                <w:color w:val="2E74B5" w:themeColor="accent1" w:themeShade="BF"/>
                <w:sz w:val="18"/>
                <w:szCs w:val="18"/>
              </w:rPr>
              <w:t>.</w:t>
            </w:r>
            <w:proofErr w:type="gramEnd"/>
          </w:p>
          <w:p w14:paraId="12DA7509" w14:textId="77777777" w:rsidR="000E69AF" w:rsidRDefault="000E69AF" w:rsidP="00F17047">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61C8A69F" w14:textId="1F791D66" w:rsidR="000E69AF" w:rsidRPr="008A13F9" w:rsidRDefault="000E69AF" w:rsidP="00F17047">
            <w:pPr>
              <w:rPr>
                <w:b/>
                <w:sz w:val="18"/>
                <w:szCs w:val="18"/>
                <w:u w:val="single"/>
              </w:rPr>
            </w:pPr>
            <w:r>
              <w:rPr>
                <w:rFonts w:asciiTheme="majorHAnsi" w:hAnsiTheme="majorHAnsi" w:cstheme="majorHAnsi"/>
                <w:i/>
                <w:color w:val="000000" w:themeColor="text1"/>
                <w:sz w:val="18"/>
                <w:szCs w:val="18"/>
              </w:rPr>
              <w:t xml:space="preserve">Year 2 focus - </w:t>
            </w:r>
            <w:r w:rsidRPr="007618BA">
              <w:rPr>
                <w:rFonts w:asciiTheme="majorHAnsi" w:hAnsiTheme="majorHAnsi" w:cstheme="majorHAnsi"/>
                <w:i/>
                <w:color w:val="000000" w:themeColor="text1"/>
                <w:sz w:val="18"/>
                <w:szCs w:val="18"/>
              </w:rPr>
              <w:t>Describe different types of family. To judge what kind of physical contact (hugging/holding hands) is acceptable, comfortable, unacceptable and uncomfortable and how to respond (including who to tell and how to tell them).</w:t>
            </w:r>
          </w:p>
        </w:tc>
      </w:tr>
      <w:bookmarkEnd w:id="0"/>
      <w:tr w:rsidR="000E69AF" w:rsidRPr="00C02F4F" w14:paraId="5EC069DA" w14:textId="77777777" w:rsidTr="005750D3">
        <w:trPr>
          <w:trHeight w:val="1051"/>
        </w:trPr>
        <w:tc>
          <w:tcPr>
            <w:tcW w:w="1590" w:type="dxa"/>
            <w:vMerge/>
            <w:shd w:val="clear" w:color="auto" w:fill="DEEAF6" w:themeFill="accent1" w:themeFillTint="33"/>
          </w:tcPr>
          <w:p w14:paraId="153F3601" w14:textId="2E48E1BA" w:rsidR="000E69AF" w:rsidRPr="00C02F4F" w:rsidRDefault="000E69AF" w:rsidP="00F17047">
            <w:pPr>
              <w:rPr>
                <w:b/>
                <w:sz w:val="18"/>
                <w:szCs w:val="18"/>
              </w:rPr>
            </w:pPr>
          </w:p>
        </w:tc>
        <w:tc>
          <w:tcPr>
            <w:tcW w:w="2233" w:type="dxa"/>
            <w:vMerge w:val="restart"/>
          </w:tcPr>
          <w:p w14:paraId="35078DDE" w14:textId="36DA409E" w:rsidR="000E69AF" w:rsidRDefault="000E69AF" w:rsidP="00F17047">
            <w:pPr>
              <w:rPr>
                <w:sz w:val="18"/>
                <w:szCs w:val="18"/>
              </w:rPr>
            </w:pPr>
            <w:r>
              <w:rPr>
                <w:sz w:val="18"/>
                <w:szCs w:val="18"/>
              </w:rPr>
              <w:t xml:space="preserve">Relationships </w:t>
            </w:r>
          </w:p>
        </w:tc>
        <w:tc>
          <w:tcPr>
            <w:tcW w:w="2126" w:type="dxa"/>
          </w:tcPr>
          <w:p w14:paraId="7DDA5EC1" w14:textId="07787955" w:rsidR="000E69AF" w:rsidRDefault="000E69AF" w:rsidP="00F17047">
            <w:pPr>
              <w:rPr>
                <w:i/>
                <w:color w:val="2E74B5" w:themeColor="accent1" w:themeShade="BF"/>
                <w:sz w:val="18"/>
              </w:rPr>
            </w:pPr>
            <w:r>
              <w:rPr>
                <w:i/>
                <w:color w:val="2E74B5" w:themeColor="accent1" w:themeShade="BF"/>
                <w:sz w:val="18"/>
              </w:rPr>
              <w:t>Strand 1 –Families &amp; people who care for me</w:t>
            </w:r>
          </w:p>
        </w:tc>
        <w:tc>
          <w:tcPr>
            <w:tcW w:w="2167" w:type="dxa"/>
          </w:tcPr>
          <w:p w14:paraId="3D71FB8A" w14:textId="77777777" w:rsidR="000E69AF" w:rsidRPr="00C02F4F" w:rsidRDefault="000E69AF" w:rsidP="00F17047">
            <w:pPr>
              <w:rPr>
                <w:sz w:val="18"/>
                <w:szCs w:val="18"/>
              </w:rPr>
            </w:pPr>
          </w:p>
        </w:tc>
        <w:tc>
          <w:tcPr>
            <w:tcW w:w="6580" w:type="dxa"/>
          </w:tcPr>
          <w:p w14:paraId="33D37265" w14:textId="77777777" w:rsidR="000E69AF" w:rsidRDefault="000E69AF" w:rsidP="00F17047">
            <w:pPr>
              <w:pStyle w:val="ListParagraph"/>
              <w:numPr>
                <w:ilvl w:val="0"/>
                <w:numId w:val="1"/>
              </w:numPr>
              <w:rPr>
                <w:sz w:val="18"/>
                <w:szCs w:val="18"/>
              </w:rPr>
            </w:pPr>
            <w:r>
              <w:rPr>
                <w:sz w:val="18"/>
                <w:szCs w:val="18"/>
              </w:rPr>
              <w:t xml:space="preserve">to understand that families care for each other in a variety of ways </w:t>
            </w:r>
          </w:p>
          <w:p w14:paraId="51D84F3A" w14:textId="77777777" w:rsidR="000E69AF" w:rsidRDefault="000E69AF" w:rsidP="00F17047">
            <w:pPr>
              <w:pStyle w:val="ListParagraph"/>
              <w:numPr>
                <w:ilvl w:val="0"/>
                <w:numId w:val="1"/>
              </w:numPr>
              <w:rPr>
                <w:sz w:val="18"/>
                <w:szCs w:val="18"/>
              </w:rPr>
            </w:pPr>
            <w:r>
              <w:rPr>
                <w:sz w:val="18"/>
                <w:szCs w:val="18"/>
              </w:rPr>
              <w:t>that others’ families, either in school or in the wider world, sometimes look different from their family, but that they should respect those differences and know that other children’s families are also characterised by love and care (include single parent families and families where parents are separated)</w:t>
            </w:r>
          </w:p>
          <w:p w14:paraId="58CBA67D" w14:textId="7264494C" w:rsidR="000E69AF" w:rsidRDefault="000E69AF" w:rsidP="00F17047">
            <w:pPr>
              <w:pStyle w:val="ListParagraph"/>
              <w:numPr>
                <w:ilvl w:val="0"/>
                <w:numId w:val="5"/>
              </w:numPr>
              <w:rPr>
                <w:sz w:val="18"/>
                <w:szCs w:val="18"/>
              </w:rPr>
            </w:pPr>
            <w:r>
              <w:rPr>
                <w:sz w:val="18"/>
                <w:szCs w:val="18"/>
              </w:rPr>
              <w:t>to identify their special people (family, friends, carers), what makes them special and how special people should care for one another</w:t>
            </w:r>
          </w:p>
        </w:tc>
        <w:tc>
          <w:tcPr>
            <w:tcW w:w="3443" w:type="dxa"/>
          </w:tcPr>
          <w:p w14:paraId="17BEDC95" w14:textId="0C5CD1AA" w:rsidR="000E69AF" w:rsidRDefault="000E69AF" w:rsidP="00F17047">
            <w:pPr>
              <w:rPr>
                <w:sz w:val="18"/>
                <w:szCs w:val="18"/>
              </w:rPr>
            </w:pPr>
            <w:r>
              <w:rPr>
                <w:sz w:val="18"/>
                <w:szCs w:val="18"/>
              </w:rPr>
              <w:t xml:space="preserve">Wellness Wednesday </w:t>
            </w:r>
          </w:p>
        </w:tc>
        <w:tc>
          <w:tcPr>
            <w:tcW w:w="2782" w:type="dxa"/>
          </w:tcPr>
          <w:p w14:paraId="4AE0D7B6" w14:textId="77777777" w:rsidR="000E69AF" w:rsidRDefault="000E69AF" w:rsidP="00F17047">
            <w:pPr>
              <w:rPr>
                <w:sz w:val="18"/>
                <w:szCs w:val="18"/>
              </w:rPr>
            </w:pPr>
            <w:r>
              <w:rPr>
                <w:sz w:val="18"/>
                <w:szCs w:val="18"/>
              </w:rPr>
              <w:t xml:space="preserve">Recognise what is meant by ‘family’. </w:t>
            </w:r>
          </w:p>
          <w:p w14:paraId="10210B6F" w14:textId="3A74CF7E" w:rsidR="000E69AF" w:rsidRDefault="000E69AF" w:rsidP="00F17047">
            <w:pPr>
              <w:rPr>
                <w:sz w:val="18"/>
                <w:szCs w:val="18"/>
              </w:rPr>
            </w:pPr>
            <w:r>
              <w:rPr>
                <w:sz w:val="18"/>
                <w:szCs w:val="18"/>
              </w:rPr>
              <w:t xml:space="preserve">Identify the people who make up our family. </w:t>
            </w:r>
          </w:p>
        </w:tc>
      </w:tr>
      <w:tr w:rsidR="000E69AF" w:rsidRPr="00C02F4F" w14:paraId="42464AB2" w14:textId="77777777" w:rsidTr="005750D3">
        <w:trPr>
          <w:trHeight w:val="1051"/>
        </w:trPr>
        <w:tc>
          <w:tcPr>
            <w:tcW w:w="1590" w:type="dxa"/>
            <w:vMerge/>
            <w:shd w:val="clear" w:color="auto" w:fill="DEEAF6" w:themeFill="accent1" w:themeFillTint="33"/>
          </w:tcPr>
          <w:p w14:paraId="3036A6D6" w14:textId="77777777" w:rsidR="000E69AF" w:rsidRPr="00C02F4F" w:rsidRDefault="000E69AF" w:rsidP="00F17047">
            <w:pPr>
              <w:rPr>
                <w:b/>
                <w:sz w:val="18"/>
                <w:szCs w:val="18"/>
              </w:rPr>
            </w:pPr>
          </w:p>
        </w:tc>
        <w:tc>
          <w:tcPr>
            <w:tcW w:w="2233" w:type="dxa"/>
            <w:vMerge/>
          </w:tcPr>
          <w:p w14:paraId="3BAB3815" w14:textId="04B65AC6" w:rsidR="000E69AF" w:rsidRDefault="000E69AF" w:rsidP="00F17047">
            <w:pPr>
              <w:rPr>
                <w:sz w:val="18"/>
                <w:szCs w:val="18"/>
              </w:rPr>
            </w:pPr>
          </w:p>
        </w:tc>
        <w:tc>
          <w:tcPr>
            <w:tcW w:w="2126" w:type="dxa"/>
          </w:tcPr>
          <w:p w14:paraId="32935D63" w14:textId="77777777" w:rsidR="000E69AF" w:rsidRDefault="000E69AF" w:rsidP="00F17047">
            <w:pPr>
              <w:rPr>
                <w:i/>
                <w:color w:val="2E74B5" w:themeColor="accent1" w:themeShade="BF"/>
                <w:sz w:val="18"/>
              </w:rPr>
            </w:pPr>
            <w:r>
              <w:rPr>
                <w:i/>
                <w:color w:val="2E74B5" w:themeColor="accent1" w:themeShade="BF"/>
                <w:sz w:val="18"/>
              </w:rPr>
              <w:t>Strand 5 – Safe relationships</w:t>
            </w:r>
          </w:p>
        </w:tc>
        <w:tc>
          <w:tcPr>
            <w:tcW w:w="2167" w:type="dxa"/>
          </w:tcPr>
          <w:p w14:paraId="5A727E0C" w14:textId="77777777" w:rsidR="000E69AF" w:rsidRPr="00C02F4F" w:rsidRDefault="000E69AF" w:rsidP="00F17047">
            <w:pPr>
              <w:rPr>
                <w:sz w:val="18"/>
                <w:szCs w:val="18"/>
              </w:rPr>
            </w:pPr>
          </w:p>
        </w:tc>
        <w:tc>
          <w:tcPr>
            <w:tcW w:w="6580" w:type="dxa"/>
          </w:tcPr>
          <w:p w14:paraId="755A7F74" w14:textId="77777777" w:rsidR="000E69AF" w:rsidRDefault="000E69AF" w:rsidP="00F17047">
            <w:pPr>
              <w:pStyle w:val="ListParagraph"/>
              <w:numPr>
                <w:ilvl w:val="0"/>
                <w:numId w:val="5"/>
              </w:numPr>
              <w:rPr>
                <w:sz w:val="18"/>
                <w:szCs w:val="18"/>
              </w:rPr>
            </w:pPr>
            <w:r>
              <w:rPr>
                <w:sz w:val="18"/>
                <w:szCs w:val="18"/>
              </w:rPr>
              <w:t>to judge what kind of physical contact (hugging/ holding hands) is acceptable, comfortable and uncomfortable and how to respond (including who to tell and how to tell them)</w:t>
            </w:r>
          </w:p>
          <w:p w14:paraId="2BD870F7" w14:textId="77777777" w:rsidR="000E69AF" w:rsidRPr="00D01941" w:rsidRDefault="000E69AF" w:rsidP="00F17047">
            <w:pPr>
              <w:pStyle w:val="ListParagraph"/>
              <w:numPr>
                <w:ilvl w:val="0"/>
                <w:numId w:val="5"/>
              </w:numPr>
              <w:rPr>
                <w:sz w:val="18"/>
                <w:szCs w:val="18"/>
              </w:rPr>
            </w:pPr>
            <w:proofErr w:type="gramStart"/>
            <w:r>
              <w:rPr>
                <w:sz w:val="18"/>
                <w:szCs w:val="18"/>
              </w:rPr>
              <w:t>that</w:t>
            </w:r>
            <w:proofErr w:type="gramEnd"/>
            <w:r>
              <w:rPr>
                <w:sz w:val="18"/>
                <w:szCs w:val="18"/>
              </w:rPr>
              <w:t xml:space="preserve"> affection can be shown in many ways; even some of our special people do not show affection through touch. </w:t>
            </w:r>
            <w:r w:rsidRPr="00D01941">
              <w:rPr>
                <w:b/>
                <w:color w:val="0070C0"/>
                <w:sz w:val="18"/>
                <w:szCs w:val="18"/>
                <w:u w:val="single"/>
              </w:rPr>
              <w:t>Use the</w:t>
            </w:r>
            <w:r>
              <w:rPr>
                <w:b/>
                <w:color w:val="0070C0"/>
                <w:sz w:val="18"/>
                <w:szCs w:val="18"/>
                <w:u w:val="single"/>
              </w:rPr>
              <w:t xml:space="preserve"> terminology ‘Special people’ to discuss those who it is appropriate to have physical contact with</w:t>
            </w:r>
          </w:p>
          <w:p w14:paraId="297275E5" w14:textId="77777777" w:rsidR="000E69AF" w:rsidRPr="000878F7" w:rsidRDefault="000E69AF" w:rsidP="00F17047">
            <w:pPr>
              <w:pStyle w:val="ListParagraph"/>
              <w:numPr>
                <w:ilvl w:val="0"/>
                <w:numId w:val="5"/>
              </w:numPr>
              <w:rPr>
                <w:sz w:val="18"/>
                <w:szCs w:val="18"/>
              </w:rPr>
            </w:pPr>
            <w:proofErr w:type="gramStart"/>
            <w:r>
              <w:rPr>
                <w:sz w:val="18"/>
                <w:szCs w:val="18"/>
              </w:rPr>
              <w:t>the</w:t>
            </w:r>
            <w:proofErr w:type="gramEnd"/>
            <w:r>
              <w:rPr>
                <w:sz w:val="18"/>
                <w:szCs w:val="18"/>
              </w:rPr>
              <w:t xml:space="preserve"> differences between secrets and surprises and when to keep something a secret or a surprise. </w:t>
            </w:r>
            <w:r w:rsidRPr="00D01941">
              <w:rPr>
                <w:b/>
                <w:color w:val="0070C0"/>
                <w:sz w:val="18"/>
                <w:szCs w:val="18"/>
                <w:u w:val="single"/>
              </w:rPr>
              <w:t>Use the</w:t>
            </w:r>
            <w:r>
              <w:rPr>
                <w:b/>
                <w:color w:val="0070C0"/>
                <w:sz w:val="18"/>
                <w:szCs w:val="18"/>
                <w:u w:val="single"/>
              </w:rPr>
              <w:t xml:space="preserve"> terminology ‘Good, bad or uncomfortable touch’</w:t>
            </w:r>
          </w:p>
          <w:p w14:paraId="27219494" w14:textId="77777777" w:rsidR="000E69AF" w:rsidRPr="000878F7" w:rsidRDefault="000E69AF" w:rsidP="00F17047">
            <w:pPr>
              <w:pStyle w:val="ListParagraph"/>
              <w:numPr>
                <w:ilvl w:val="0"/>
                <w:numId w:val="5"/>
              </w:numPr>
              <w:rPr>
                <w:sz w:val="18"/>
                <w:szCs w:val="18"/>
              </w:rPr>
            </w:pPr>
            <w:r>
              <w:rPr>
                <w:sz w:val="18"/>
                <w:szCs w:val="18"/>
              </w:rPr>
              <w:t xml:space="preserve">The Pants rule’ - </w:t>
            </w:r>
            <w:r>
              <w:rPr>
                <w:b/>
                <w:color w:val="0070C0"/>
                <w:sz w:val="18"/>
                <w:szCs w:val="18"/>
                <w:u w:val="single"/>
              </w:rPr>
              <w:t>use the terminology ‘privates’</w:t>
            </w:r>
          </w:p>
          <w:p w14:paraId="4E4DC90E" w14:textId="77777777" w:rsidR="000E69AF" w:rsidRPr="00D01941" w:rsidRDefault="000E69AF" w:rsidP="00F17047">
            <w:pPr>
              <w:pStyle w:val="ListParagraph"/>
              <w:numPr>
                <w:ilvl w:val="0"/>
                <w:numId w:val="5"/>
              </w:numPr>
              <w:rPr>
                <w:sz w:val="18"/>
                <w:szCs w:val="18"/>
              </w:rPr>
            </w:pPr>
            <w:r>
              <w:rPr>
                <w:sz w:val="18"/>
                <w:szCs w:val="18"/>
              </w:rPr>
              <w:t>where to get advice, e.g. family, school and/or other sources</w:t>
            </w:r>
          </w:p>
        </w:tc>
        <w:tc>
          <w:tcPr>
            <w:tcW w:w="3443" w:type="dxa"/>
          </w:tcPr>
          <w:p w14:paraId="19270F61" w14:textId="77777777" w:rsidR="000E69AF" w:rsidRDefault="000E69AF" w:rsidP="00F17047">
            <w:pPr>
              <w:rPr>
                <w:sz w:val="18"/>
                <w:szCs w:val="18"/>
              </w:rPr>
            </w:pPr>
            <w:r>
              <w:rPr>
                <w:sz w:val="18"/>
                <w:szCs w:val="18"/>
              </w:rPr>
              <w:t>Wellness Wednesday</w:t>
            </w:r>
          </w:p>
          <w:p w14:paraId="0A85C84B" w14:textId="77777777" w:rsidR="000E69AF" w:rsidRPr="00C02F4F" w:rsidRDefault="000E69AF" w:rsidP="00F17047">
            <w:pPr>
              <w:rPr>
                <w:sz w:val="18"/>
                <w:szCs w:val="18"/>
              </w:rPr>
            </w:pPr>
            <w:r>
              <w:rPr>
                <w:sz w:val="18"/>
                <w:szCs w:val="18"/>
              </w:rPr>
              <w:t xml:space="preserve">NSPCC Assembly </w:t>
            </w:r>
          </w:p>
        </w:tc>
        <w:tc>
          <w:tcPr>
            <w:tcW w:w="2782" w:type="dxa"/>
          </w:tcPr>
          <w:p w14:paraId="613D619B" w14:textId="77777777" w:rsidR="000E69AF" w:rsidRDefault="000E69AF" w:rsidP="00F17047">
            <w:pPr>
              <w:rPr>
                <w:sz w:val="18"/>
                <w:szCs w:val="18"/>
              </w:rPr>
            </w:pPr>
            <w:r>
              <w:rPr>
                <w:sz w:val="18"/>
                <w:szCs w:val="18"/>
              </w:rPr>
              <w:t>Recognise what keeping something secret means.</w:t>
            </w:r>
          </w:p>
          <w:p w14:paraId="4C93B94D" w14:textId="77777777" w:rsidR="000E69AF" w:rsidRDefault="000E69AF" w:rsidP="00F17047">
            <w:pPr>
              <w:rPr>
                <w:sz w:val="18"/>
                <w:szCs w:val="18"/>
              </w:rPr>
            </w:pPr>
            <w:r>
              <w:rPr>
                <w:sz w:val="18"/>
                <w:szCs w:val="18"/>
              </w:rPr>
              <w:t xml:space="preserve">Identify trusted adults in school. </w:t>
            </w:r>
          </w:p>
          <w:p w14:paraId="4961A6BC" w14:textId="13D1A4E8" w:rsidR="000E69AF" w:rsidRPr="00C02F4F" w:rsidRDefault="000E69AF" w:rsidP="00F17047">
            <w:pPr>
              <w:rPr>
                <w:sz w:val="18"/>
                <w:szCs w:val="18"/>
              </w:rPr>
            </w:pPr>
            <w:r>
              <w:rPr>
                <w:sz w:val="18"/>
                <w:szCs w:val="18"/>
              </w:rPr>
              <w:t xml:space="preserve">Identify someone who can help us if we are afraid or worried. </w:t>
            </w:r>
          </w:p>
        </w:tc>
      </w:tr>
      <w:tr w:rsidR="000E69AF" w:rsidRPr="00C02F4F" w14:paraId="4F5354E3" w14:textId="77777777" w:rsidTr="005750D3">
        <w:trPr>
          <w:trHeight w:val="1050"/>
        </w:trPr>
        <w:tc>
          <w:tcPr>
            <w:tcW w:w="1590" w:type="dxa"/>
            <w:vMerge/>
            <w:shd w:val="clear" w:color="auto" w:fill="DEEAF6" w:themeFill="accent1" w:themeFillTint="33"/>
          </w:tcPr>
          <w:p w14:paraId="5D696EA1" w14:textId="77777777" w:rsidR="000E69AF" w:rsidRPr="00C02F4F" w:rsidRDefault="000E69AF" w:rsidP="00F17047">
            <w:pPr>
              <w:rPr>
                <w:b/>
                <w:sz w:val="18"/>
                <w:szCs w:val="18"/>
              </w:rPr>
            </w:pPr>
          </w:p>
        </w:tc>
        <w:tc>
          <w:tcPr>
            <w:tcW w:w="2233" w:type="dxa"/>
            <w:vMerge w:val="restart"/>
          </w:tcPr>
          <w:p w14:paraId="16111879" w14:textId="77777777" w:rsidR="000E69AF" w:rsidRDefault="000E69AF" w:rsidP="00F17047">
            <w:pPr>
              <w:rPr>
                <w:sz w:val="18"/>
                <w:szCs w:val="18"/>
              </w:rPr>
            </w:pPr>
            <w:r>
              <w:rPr>
                <w:sz w:val="18"/>
                <w:szCs w:val="18"/>
              </w:rPr>
              <w:t xml:space="preserve">Living in the Wider World </w:t>
            </w:r>
          </w:p>
          <w:p w14:paraId="30C5FD71" w14:textId="64CDEEEF" w:rsidR="000E69AF" w:rsidRDefault="000E69AF" w:rsidP="00F17047">
            <w:pPr>
              <w:rPr>
                <w:sz w:val="18"/>
                <w:szCs w:val="18"/>
              </w:rPr>
            </w:pPr>
          </w:p>
        </w:tc>
        <w:tc>
          <w:tcPr>
            <w:tcW w:w="2126" w:type="dxa"/>
          </w:tcPr>
          <w:p w14:paraId="3698A18E" w14:textId="77777777" w:rsidR="000E69AF" w:rsidRDefault="000E69AF" w:rsidP="00F17047">
            <w:pPr>
              <w:rPr>
                <w:i/>
                <w:color w:val="2E74B5" w:themeColor="accent1" w:themeShade="BF"/>
                <w:sz w:val="18"/>
              </w:rPr>
            </w:pPr>
            <w:r>
              <w:rPr>
                <w:i/>
                <w:color w:val="2E74B5" w:themeColor="accent1" w:themeShade="BF"/>
                <w:sz w:val="18"/>
              </w:rPr>
              <w:t>Strand 2 – Communities</w:t>
            </w:r>
          </w:p>
        </w:tc>
        <w:tc>
          <w:tcPr>
            <w:tcW w:w="2167" w:type="dxa"/>
          </w:tcPr>
          <w:p w14:paraId="187AA5B2" w14:textId="54884B02" w:rsidR="000E69AF" w:rsidRPr="00F17047" w:rsidRDefault="000E69AF" w:rsidP="00F17047">
            <w:pPr>
              <w:rPr>
                <w:b/>
                <w:sz w:val="18"/>
                <w:szCs w:val="18"/>
              </w:rPr>
            </w:pPr>
            <w:r w:rsidRPr="00F17047">
              <w:rPr>
                <w:b/>
                <w:sz w:val="18"/>
                <w:szCs w:val="18"/>
              </w:rPr>
              <w:t>Democracy</w:t>
            </w:r>
            <w:r>
              <w:rPr>
                <w:sz w:val="18"/>
                <w:szCs w:val="18"/>
              </w:rPr>
              <w:t xml:space="preserve"> - have broad general knowledge of and respect for public institutions and services in England</w:t>
            </w:r>
          </w:p>
        </w:tc>
        <w:tc>
          <w:tcPr>
            <w:tcW w:w="6580" w:type="dxa"/>
          </w:tcPr>
          <w:p w14:paraId="343360BA" w14:textId="77777777" w:rsidR="000E69AF" w:rsidRDefault="000E69AF" w:rsidP="00F17047">
            <w:pPr>
              <w:pStyle w:val="ListParagraph"/>
              <w:numPr>
                <w:ilvl w:val="0"/>
                <w:numId w:val="2"/>
              </w:numPr>
              <w:rPr>
                <w:sz w:val="18"/>
                <w:szCs w:val="18"/>
              </w:rPr>
            </w:pPr>
            <w:r>
              <w:rPr>
                <w:sz w:val="18"/>
                <w:szCs w:val="18"/>
              </w:rPr>
              <w:t>about the different roles and responsibilities people have in their community</w:t>
            </w:r>
          </w:p>
          <w:p w14:paraId="321288DA" w14:textId="4F6F594C" w:rsidR="000E69AF" w:rsidRPr="00E631A3" w:rsidRDefault="000E69AF" w:rsidP="00E631A3">
            <w:pPr>
              <w:ind w:left="360"/>
              <w:rPr>
                <w:sz w:val="18"/>
                <w:szCs w:val="18"/>
              </w:rPr>
            </w:pPr>
          </w:p>
        </w:tc>
        <w:tc>
          <w:tcPr>
            <w:tcW w:w="3443" w:type="dxa"/>
          </w:tcPr>
          <w:p w14:paraId="0C18DF67" w14:textId="77777777" w:rsidR="000E69AF" w:rsidRDefault="000E69AF" w:rsidP="00F17047">
            <w:pPr>
              <w:rPr>
                <w:sz w:val="18"/>
                <w:szCs w:val="18"/>
              </w:rPr>
            </w:pPr>
            <w:r>
              <w:rPr>
                <w:sz w:val="18"/>
                <w:szCs w:val="18"/>
              </w:rPr>
              <w:t xml:space="preserve">Careers week </w:t>
            </w:r>
          </w:p>
          <w:p w14:paraId="313F1B7B" w14:textId="77777777" w:rsidR="000E69AF" w:rsidRDefault="000E69AF" w:rsidP="00F17047">
            <w:pPr>
              <w:rPr>
                <w:sz w:val="18"/>
                <w:szCs w:val="18"/>
              </w:rPr>
            </w:pPr>
            <w:r>
              <w:rPr>
                <w:sz w:val="18"/>
                <w:szCs w:val="18"/>
              </w:rPr>
              <w:t xml:space="preserve">NHS assembly </w:t>
            </w:r>
          </w:p>
          <w:p w14:paraId="5D0E05D7" w14:textId="77777777" w:rsidR="000E69AF" w:rsidRPr="00C02F4F" w:rsidRDefault="000E69AF" w:rsidP="00F17047">
            <w:pPr>
              <w:rPr>
                <w:sz w:val="18"/>
                <w:szCs w:val="18"/>
              </w:rPr>
            </w:pPr>
            <w:r>
              <w:rPr>
                <w:sz w:val="18"/>
                <w:szCs w:val="18"/>
              </w:rPr>
              <w:t>NSPCC assembly</w:t>
            </w:r>
          </w:p>
        </w:tc>
        <w:tc>
          <w:tcPr>
            <w:tcW w:w="2782" w:type="dxa"/>
          </w:tcPr>
          <w:p w14:paraId="7E02DFDE" w14:textId="4F0AA2E4" w:rsidR="000E69AF" w:rsidRPr="00C02F4F" w:rsidRDefault="000E69AF" w:rsidP="00F17047">
            <w:pPr>
              <w:rPr>
                <w:sz w:val="18"/>
                <w:szCs w:val="18"/>
              </w:rPr>
            </w:pPr>
          </w:p>
        </w:tc>
      </w:tr>
      <w:tr w:rsidR="000E69AF" w:rsidRPr="00C02F4F" w14:paraId="20780BEF" w14:textId="77777777" w:rsidTr="00F17047">
        <w:trPr>
          <w:trHeight w:val="567"/>
        </w:trPr>
        <w:tc>
          <w:tcPr>
            <w:tcW w:w="1590" w:type="dxa"/>
            <w:vMerge/>
            <w:shd w:val="clear" w:color="auto" w:fill="DEEAF6" w:themeFill="accent1" w:themeFillTint="33"/>
          </w:tcPr>
          <w:p w14:paraId="4AEC7170" w14:textId="77777777" w:rsidR="000E69AF" w:rsidRPr="00C02F4F" w:rsidRDefault="000E69AF" w:rsidP="00F17047">
            <w:pPr>
              <w:rPr>
                <w:b/>
                <w:sz w:val="18"/>
                <w:szCs w:val="18"/>
              </w:rPr>
            </w:pPr>
          </w:p>
        </w:tc>
        <w:tc>
          <w:tcPr>
            <w:tcW w:w="2233" w:type="dxa"/>
            <w:vMerge/>
          </w:tcPr>
          <w:p w14:paraId="6BC8C1E2" w14:textId="036FD91A" w:rsidR="000E69AF" w:rsidRDefault="000E69AF" w:rsidP="00F17047">
            <w:pPr>
              <w:rPr>
                <w:sz w:val="18"/>
                <w:szCs w:val="18"/>
              </w:rPr>
            </w:pPr>
          </w:p>
        </w:tc>
        <w:tc>
          <w:tcPr>
            <w:tcW w:w="2126" w:type="dxa"/>
          </w:tcPr>
          <w:p w14:paraId="0FC2E009" w14:textId="77777777" w:rsidR="000E69AF" w:rsidRDefault="000E69AF" w:rsidP="00F17047">
            <w:pPr>
              <w:rPr>
                <w:i/>
                <w:color w:val="2E74B5" w:themeColor="accent1" w:themeShade="BF"/>
                <w:sz w:val="18"/>
              </w:rPr>
            </w:pPr>
            <w:r>
              <w:rPr>
                <w:i/>
                <w:color w:val="2E74B5" w:themeColor="accent1" w:themeShade="BF"/>
                <w:sz w:val="18"/>
              </w:rPr>
              <w:t>Strand 3 – Media Literacy &amp; Digital Resilience</w:t>
            </w:r>
          </w:p>
        </w:tc>
        <w:tc>
          <w:tcPr>
            <w:tcW w:w="2167" w:type="dxa"/>
          </w:tcPr>
          <w:p w14:paraId="42196028" w14:textId="77777777" w:rsidR="000E69AF" w:rsidRDefault="000E69AF" w:rsidP="00F17047">
            <w:pPr>
              <w:pStyle w:val="ListParagraph"/>
              <w:rPr>
                <w:sz w:val="18"/>
                <w:szCs w:val="18"/>
              </w:rPr>
            </w:pPr>
          </w:p>
        </w:tc>
        <w:tc>
          <w:tcPr>
            <w:tcW w:w="6580" w:type="dxa"/>
          </w:tcPr>
          <w:p w14:paraId="628AC2C9" w14:textId="77777777" w:rsidR="000E69AF" w:rsidRDefault="000E69AF" w:rsidP="00F17047">
            <w:pPr>
              <w:pStyle w:val="ListParagraph"/>
              <w:numPr>
                <w:ilvl w:val="0"/>
                <w:numId w:val="2"/>
              </w:numPr>
              <w:rPr>
                <w:sz w:val="18"/>
                <w:szCs w:val="18"/>
              </w:rPr>
            </w:pPr>
            <w:r>
              <w:rPr>
                <w:sz w:val="18"/>
                <w:szCs w:val="18"/>
              </w:rPr>
              <w:t>about how the internet and digital devices can be used safely to find things out and communicate with others</w:t>
            </w:r>
          </w:p>
        </w:tc>
        <w:tc>
          <w:tcPr>
            <w:tcW w:w="3443" w:type="dxa"/>
          </w:tcPr>
          <w:p w14:paraId="005F7436" w14:textId="77777777" w:rsidR="000E69AF" w:rsidRDefault="000E69AF" w:rsidP="00F17047">
            <w:pPr>
              <w:rPr>
                <w:sz w:val="18"/>
                <w:szCs w:val="18"/>
              </w:rPr>
            </w:pPr>
            <w:r>
              <w:rPr>
                <w:sz w:val="18"/>
                <w:szCs w:val="18"/>
              </w:rPr>
              <w:t>Computing – Online safety</w:t>
            </w:r>
          </w:p>
          <w:p w14:paraId="68F9F144" w14:textId="77777777" w:rsidR="000E69AF" w:rsidRDefault="000E69AF" w:rsidP="00F17047">
            <w:pPr>
              <w:rPr>
                <w:sz w:val="18"/>
                <w:szCs w:val="18"/>
              </w:rPr>
            </w:pPr>
            <w:r>
              <w:rPr>
                <w:sz w:val="18"/>
                <w:szCs w:val="18"/>
              </w:rPr>
              <w:t>Round-up time</w:t>
            </w:r>
          </w:p>
        </w:tc>
        <w:tc>
          <w:tcPr>
            <w:tcW w:w="2782" w:type="dxa"/>
          </w:tcPr>
          <w:p w14:paraId="57A999A4" w14:textId="0EDF41F4" w:rsidR="000E69AF" w:rsidRDefault="000E69AF" w:rsidP="00F17047">
            <w:pPr>
              <w:rPr>
                <w:sz w:val="18"/>
                <w:szCs w:val="18"/>
              </w:rPr>
            </w:pPr>
            <w:r>
              <w:rPr>
                <w:sz w:val="18"/>
                <w:szCs w:val="18"/>
              </w:rPr>
              <w:t xml:space="preserve">Describe some ways that we use to communicate, including online. </w:t>
            </w:r>
          </w:p>
        </w:tc>
      </w:tr>
      <w:tr w:rsidR="00F17047" w:rsidRPr="00C02F4F" w14:paraId="7DD7921D" w14:textId="77777777" w:rsidTr="00585D73">
        <w:trPr>
          <w:trHeight w:val="675"/>
        </w:trPr>
        <w:tc>
          <w:tcPr>
            <w:tcW w:w="1590" w:type="dxa"/>
            <w:vMerge w:val="restart"/>
            <w:shd w:val="clear" w:color="auto" w:fill="DEEAF6" w:themeFill="accent1" w:themeFillTint="33"/>
          </w:tcPr>
          <w:p w14:paraId="386EA41F" w14:textId="5DC5F89B" w:rsidR="00F17047" w:rsidRPr="00C02F4F" w:rsidRDefault="00F17047" w:rsidP="00F17047">
            <w:pPr>
              <w:rPr>
                <w:b/>
                <w:sz w:val="18"/>
                <w:szCs w:val="18"/>
              </w:rPr>
            </w:pPr>
            <w:r w:rsidRPr="00C02F4F">
              <w:rPr>
                <w:b/>
                <w:sz w:val="18"/>
                <w:szCs w:val="18"/>
              </w:rPr>
              <w:t xml:space="preserve">Summer 2: </w:t>
            </w:r>
          </w:p>
          <w:p w14:paraId="079AFA01" w14:textId="77777777" w:rsidR="00F17047" w:rsidRPr="00C02F4F" w:rsidRDefault="00F17047" w:rsidP="00F17047">
            <w:pPr>
              <w:rPr>
                <w:sz w:val="18"/>
                <w:szCs w:val="18"/>
              </w:rPr>
            </w:pPr>
          </w:p>
          <w:p w14:paraId="5F75A971" w14:textId="20C5F4BF" w:rsidR="00F17047" w:rsidRPr="00C02F4F" w:rsidRDefault="00F17047" w:rsidP="00F17047">
            <w:pPr>
              <w:rPr>
                <w:b/>
                <w:sz w:val="18"/>
                <w:szCs w:val="18"/>
              </w:rPr>
            </w:pPr>
          </w:p>
        </w:tc>
        <w:tc>
          <w:tcPr>
            <w:tcW w:w="19331" w:type="dxa"/>
            <w:gridSpan w:val="6"/>
            <w:shd w:val="clear" w:color="auto" w:fill="DEEAF6" w:themeFill="accent1" w:themeFillTint="33"/>
          </w:tcPr>
          <w:p w14:paraId="3FF22CEB" w14:textId="77777777" w:rsidR="00F17047" w:rsidRDefault="00F17047" w:rsidP="00F17047">
            <w:pPr>
              <w:rPr>
                <w:b/>
                <w:sz w:val="18"/>
                <w:szCs w:val="18"/>
                <w:u w:val="single"/>
              </w:rPr>
            </w:pPr>
            <w:r>
              <w:rPr>
                <w:b/>
                <w:sz w:val="18"/>
                <w:szCs w:val="18"/>
                <w:u w:val="single"/>
              </w:rPr>
              <w:t>Wellness Wednesday ‘Engage’:</w:t>
            </w:r>
          </w:p>
          <w:p w14:paraId="48B1F72E" w14:textId="77777777" w:rsidR="00F17047" w:rsidRDefault="00F17047" w:rsidP="00F17047">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6E64884F" w14:textId="77777777" w:rsidR="00F17047" w:rsidRDefault="00F17047" w:rsidP="00F17047">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21CE2E6B" w14:textId="32861AFC" w:rsidR="00F17047" w:rsidRPr="00C02F4F" w:rsidRDefault="00F17047" w:rsidP="00F17047">
            <w:pPr>
              <w:rPr>
                <w:sz w:val="18"/>
                <w:szCs w:val="18"/>
              </w:rPr>
            </w:pPr>
            <w:r>
              <w:rPr>
                <w:rFonts w:asciiTheme="majorHAnsi" w:hAnsiTheme="majorHAnsi" w:cstheme="majorHAnsi"/>
                <w:i/>
                <w:color w:val="000000" w:themeColor="text1"/>
                <w:sz w:val="18"/>
                <w:szCs w:val="18"/>
              </w:rPr>
              <w:t xml:space="preserve">Year 2 focus – Boarding pass for Y3. </w:t>
            </w:r>
            <w:r w:rsidRPr="009D5EF8">
              <w:rPr>
                <w:rFonts w:asciiTheme="majorHAnsi" w:hAnsiTheme="majorHAnsi" w:cstheme="majorHAnsi"/>
                <w:i/>
                <w:color w:val="000000" w:themeColor="text1"/>
                <w:sz w:val="18"/>
                <w:szCs w:val="18"/>
              </w:rPr>
              <w:t>Children can work in groups to think about what their wonders are, what their worries are and what has helped them in Year 2 that would help them in Year 3.</w:t>
            </w:r>
          </w:p>
        </w:tc>
      </w:tr>
      <w:tr w:rsidR="00F17047" w:rsidRPr="00C02F4F" w14:paraId="77DF169B" w14:textId="77777777" w:rsidTr="005750D3">
        <w:trPr>
          <w:trHeight w:val="675"/>
        </w:trPr>
        <w:tc>
          <w:tcPr>
            <w:tcW w:w="1590" w:type="dxa"/>
            <w:vMerge/>
            <w:shd w:val="clear" w:color="auto" w:fill="DEEAF6" w:themeFill="accent1" w:themeFillTint="33"/>
          </w:tcPr>
          <w:p w14:paraId="09D289DC" w14:textId="77777777" w:rsidR="00F17047" w:rsidRPr="00C02F4F" w:rsidRDefault="00F17047" w:rsidP="00F17047">
            <w:pPr>
              <w:rPr>
                <w:sz w:val="18"/>
                <w:szCs w:val="18"/>
              </w:rPr>
            </w:pPr>
          </w:p>
        </w:tc>
        <w:tc>
          <w:tcPr>
            <w:tcW w:w="2233" w:type="dxa"/>
            <w:vMerge w:val="restart"/>
          </w:tcPr>
          <w:p w14:paraId="39C69773" w14:textId="77777777" w:rsidR="00F17047" w:rsidRDefault="00F17047" w:rsidP="00F17047">
            <w:pPr>
              <w:rPr>
                <w:sz w:val="18"/>
                <w:szCs w:val="18"/>
              </w:rPr>
            </w:pPr>
            <w:r w:rsidRPr="00C02F4F">
              <w:rPr>
                <w:sz w:val="18"/>
                <w:szCs w:val="18"/>
              </w:rPr>
              <w:t>He</w:t>
            </w:r>
            <w:r>
              <w:rPr>
                <w:sz w:val="18"/>
                <w:szCs w:val="18"/>
              </w:rPr>
              <w:t>althy Movement, Habits &amp; Thoughts</w:t>
            </w:r>
          </w:p>
          <w:p w14:paraId="6CFF7E68" w14:textId="53E6FC50" w:rsidR="00F17047" w:rsidRDefault="00F17047" w:rsidP="00F17047">
            <w:pPr>
              <w:rPr>
                <w:sz w:val="18"/>
                <w:szCs w:val="18"/>
              </w:rPr>
            </w:pPr>
          </w:p>
        </w:tc>
        <w:tc>
          <w:tcPr>
            <w:tcW w:w="2126" w:type="dxa"/>
          </w:tcPr>
          <w:p w14:paraId="20A1528B" w14:textId="7FCB81E0" w:rsidR="00F17047" w:rsidRDefault="00F17047" w:rsidP="00F17047">
            <w:pPr>
              <w:rPr>
                <w:i/>
                <w:color w:val="2E74B5" w:themeColor="accent1" w:themeShade="BF"/>
                <w:sz w:val="18"/>
              </w:rPr>
            </w:pPr>
            <w:r>
              <w:rPr>
                <w:i/>
                <w:color w:val="2E74B5" w:themeColor="accent1" w:themeShade="BF"/>
                <w:sz w:val="18"/>
              </w:rPr>
              <w:t>Strand 2 – Zones of Regulation</w:t>
            </w:r>
          </w:p>
        </w:tc>
        <w:tc>
          <w:tcPr>
            <w:tcW w:w="2167" w:type="dxa"/>
          </w:tcPr>
          <w:p w14:paraId="67E87496" w14:textId="77777777" w:rsidR="00F17047" w:rsidRDefault="00F17047" w:rsidP="00F17047">
            <w:pPr>
              <w:pStyle w:val="ListParagraph"/>
              <w:rPr>
                <w:sz w:val="18"/>
                <w:szCs w:val="18"/>
              </w:rPr>
            </w:pPr>
          </w:p>
        </w:tc>
        <w:tc>
          <w:tcPr>
            <w:tcW w:w="6580" w:type="dxa"/>
          </w:tcPr>
          <w:p w14:paraId="3D427131" w14:textId="77777777" w:rsidR="00F17047" w:rsidRDefault="00F17047" w:rsidP="00F17047">
            <w:pPr>
              <w:pStyle w:val="ListParagraph"/>
              <w:numPr>
                <w:ilvl w:val="0"/>
                <w:numId w:val="2"/>
              </w:numPr>
              <w:rPr>
                <w:sz w:val="18"/>
                <w:szCs w:val="18"/>
              </w:rPr>
            </w:pPr>
            <w:r>
              <w:rPr>
                <w:sz w:val="18"/>
                <w:szCs w:val="18"/>
              </w:rPr>
              <w:t>about change and loss (including moving home/ year group, losing toys, pets or friends); to identify feelings associated with this; to recognise what helps people to feel better</w:t>
            </w:r>
          </w:p>
          <w:p w14:paraId="38FD350D" w14:textId="77777777" w:rsidR="00F17047" w:rsidRDefault="00F17047" w:rsidP="00F17047">
            <w:pPr>
              <w:pStyle w:val="ListParagraph"/>
              <w:numPr>
                <w:ilvl w:val="0"/>
                <w:numId w:val="2"/>
              </w:numPr>
              <w:rPr>
                <w:sz w:val="18"/>
                <w:szCs w:val="18"/>
              </w:rPr>
            </w:pPr>
            <w:r>
              <w:rPr>
                <w:sz w:val="18"/>
                <w:szCs w:val="18"/>
              </w:rPr>
              <w:t xml:space="preserve">to recognise when they need help with feelings; that it is important to ask for help with feelings; and how to ask for it </w:t>
            </w:r>
          </w:p>
          <w:p w14:paraId="5BCD9361" w14:textId="64E8FBCD" w:rsidR="00F17047" w:rsidRDefault="00F17047" w:rsidP="00F17047">
            <w:pPr>
              <w:pStyle w:val="ListParagraph"/>
              <w:numPr>
                <w:ilvl w:val="0"/>
                <w:numId w:val="2"/>
              </w:numPr>
              <w:rPr>
                <w:sz w:val="18"/>
                <w:szCs w:val="18"/>
              </w:rPr>
            </w:pPr>
            <w:r>
              <w:rPr>
                <w:sz w:val="18"/>
                <w:szCs w:val="18"/>
              </w:rPr>
              <w:t>to develop strategies to deal with emotional difficulties</w:t>
            </w:r>
          </w:p>
        </w:tc>
        <w:tc>
          <w:tcPr>
            <w:tcW w:w="3443" w:type="dxa"/>
          </w:tcPr>
          <w:p w14:paraId="5910DDA2" w14:textId="77777777" w:rsidR="00F17047" w:rsidRDefault="00F17047" w:rsidP="00F17047">
            <w:pPr>
              <w:rPr>
                <w:sz w:val="18"/>
                <w:szCs w:val="18"/>
              </w:rPr>
            </w:pPr>
            <w:r>
              <w:rPr>
                <w:sz w:val="18"/>
                <w:szCs w:val="18"/>
              </w:rPr>
              <w:t xml:space="preserve">Transition work </w:t>
            </w:r>
          </w:p>
          <w:p w14:paraId="77137AD9" w14:textId="77777777" w:rsidR="00F17047" w:rsidRDefault="00F17047" w:rsidP="00F17047">
            <w:pPr>
              <w:rPr>
                <w:sz w:val="18"/>
                <w:szCs w:val="18"/>
              </w:rPr>
            </w:pPr>
            <w:r>
              <w:rPr>
                <w:sz w:val="18"/>
                <w:szCs w:val="18"/>
              </w:rPr>
              <w:t xml:space="preserve">Round-up time </w:t>
            </w:r>
          </w:p>
          <w:p w14:paraId="789BD7DC" w14:textId="77777777" w:rsidR="00F17047" w:rsidRDefault="00F17047" w:rsidP="00F17047">
            <w:pPr>
              <w:rPr>
                <w:sz w:val="18"/>
                <w:szCs w:val="18"/>
              </w:rPr>
            </w:pPr>
          </w:p>
        </w:tc>
        <w:tc>
          <w:tcPr>
            <w:tcW w:w="2782" w:type="dxa"/>
          </w:tcPr>
          <w:p w14:paraId="0DB51B25" w14:textId="08B08175" w:rsidR="00F17047" w:rsidRDefault="00F17047" w:rsidP="00F17047">
            <w:pPr>
              <w:rPr>
                <w:sz w:val="18"/>
                <w:szCs w:val="18"/>
              </w:rPr>
            </w:pPr>
          </w:p>
        </w:tc>
      </w:tr>
      <w:tr w:rsidR="00F17047" w:rsidRPr="00C02F4F" w14:paraId="6FCAA738" w14:textId="77777777" w:rsidTr="005750D3">
        <w:trPr>
          <w:trHeight w:val="675"/>
        </w:trPr>
        <w:tc>
          <w:tcPr>
            <w:tcW w:w="1590" w:type="dxa"/>
            <w:vMerge/>
            <w:shd w:val="clear" w:color="auto" w:fill="DEEAF6" w:themeFill="accent1" w:themeFillTint="33"/>
          </w:tcPr>
          <w:p w14:paraId="2352DB0A" w14:textId="77777777" w:rsidR="00F17047" w:rsidRPr="00C02F4F" w:rsidRDefault="00F17047" w:rsidP="00F17047">
            <w:pPr>
              <w:rPr>
                <w:sz w:val="18"/>
                <w:szCs w:val="18"/>
              </w:rPr>
            </w:pPr>
          </w:p>
        </w:tc>
        <w:tc>
          <w:tcPr>
            <w:tcW w:w="2233" w:type="dxa"/>
            <w:vMerge/>
          </w:tcPr>
          <w:p w14:paraId="3CA9D691" w14:textId="620B4DB7" w:rsidR="00F17047" w:rsidRDefault="00F17047" w:rsidP="00F17047">
            <w:pPr>
              <w:rPr>
                <w:sz w:val="18"/>
                <w:szCs w:val="18"/>
              </w:rPr>
            </w:pPr>
          </w:p>
        </w:tc>
        <w:tc>
          <w:tcPr>
            <w:tcW w:w="2126" w:type="dxa"/>
          </w:tcPr>
          <w:p w14:paraId="5A993A89" w14:textId="7E976EC5" w:rsidR="00F17047" w:rsidRDefault="00F17047" w:rsidP="00F17047">
            <w:pPr>
              <w:rPr>
                <w:i/>
                <w:color w:val="2E74B5" w:themeColor="accent1" w:themeShade="BF"/>
                <w:sz w:val="18"/>
              </w:rPr>
            </w:pPr>
            <w:r>
              <w:rPr>
                <w:i/>
                <w:color w:val="2E74B5" w:themeColor="accent1" w:themeShade="BF"/>
                <w:sz w:val="18"/>
              </w:rPr>
              <w:t>Strand 3 – Ourselves growing &amp; changing</w:t>
            </w:r>
          </w:p>
        </w:tc>
        <w:tc>
          <w:tcPr>
            <w:tcW w:w="2167" w:type="dxa"/>
          </w:tcPr>
          <w:p w14:paraId="43678D02" w14:textId="77777777" w:rsidR="00F17047" w:rsidRDefault="00F17047" w:rsidP="00F17047">
            <w:pPr>
              <w:pStyle w:val="ListParagraph"/>
              <w:rPr>
                <w:sz w:val="18"/>
                <w:szCs w:val="18"/>
              </w:rPr>
            </w:pPr>
          </w:p>
        </w:tc>
        <w:tc>
          <w:tcPr>
            <w:tcW w:w="6580" w:type="dxa"/>
          </w:tcPr>
          <w:p w14:paraId="76996D80" w14:textId="128175B4" w:rsidR="00F17047" w:rsidRDefault="00F17047" w:rsidP="00F17047">
            <w:pPr>
              <w:pStyle w:val="ListParagraph"/>
              <w:numPr>
                <w:ilvl w:val="0"/>
                <w:numId w:val="2"/>
              </w:numPr>
              <w:rPr>
                <w:sz w:val="18"/>
                <w:szCs w:val="18"/>
              </w:rPr>
            </w:pPr>
            <w:r>
              <w:rPr>
                <w:sz w:val="18"/>
                <w:szCs w:val="18"/>
              </w:rPr>
              <w:t>that growing and changing and new opportunities and responsibilities that increasing independence may bring</w:t>
            </w:r>
          </w:p>
        </w:tc>
        <w:tc>
          <w:tcPr>
            <w:tcW w:w="3443" w:type="dxa"/>
          </w:tcPr>
          <w:p w14:paraId="0B8D30DE" w14:textId="77777777" w:rsidR="00F17047" w:rsidRDefault="00F17047" w:rsidP="00F17047">
            <w:pPr>
              <w:rPr>
                <w:sz w:val="18"/>
                <w:szCs w:val="18"/>
              </w:rPr>
            </w:pPr>
            <w:r>
              <w:rPr>
                <w:sz w:val="18"/>
                <w:szCs w:val="18"/>
              </w:rPr>
              <w:t xml:space="preserve">Wellness Wednesday </w:t>
            </w:r>
          </w:p>
          <w:p w14:paraId="42986A26" w14:textId="77777777" w:rsidR="00F17047" w:rsidRDefault="00F17047" w:rsidP="00F17047">
            <w:pPr>
              <w:rPr>
                <w:sz w:val="18"/>
                <w:szCs w:val="18"/>
              </w:rPr>
            </w:pPr>
            <w:r>
              <w:rPr>
                <w:sz w:val="18"/>
                <w:szCs w:val="18"/>
              </w:rPr>
              <w:t>Transition work</w:t>
            </w:r>
          </w:p>
          <w:p w14:paraId="770AB74A" w14:textId="6C2D01CD" w:rsidR="00F17047" w:rsidRDefault="00F17047" w:rsidP="00F17047">
            <w:pPr>
              <w:rPr>
                <w:sz w:val="18"/>
                <w:szCs w:val="18"/>
              </w:rPr>
            </w:pPr>
            <w:r>
              <w:rPr>
                <w:sz w:val="18"/>
                <w:szCs w:val="18"/>
              </w:rPr>
              <w:t xml:space="preserve">Round-up time </w:t>
            </w:r>
          </w:p>
        </w:tc>
        <w:tc>
          <w:tcPr>
            <w:tcW w:w="2782" w:type="dxa"/>
          </w:tcPr>
          <w:p w14:paraId="71269262" w14:textId="28556659" w:rsidR="00F17047" w:rsidRDefault="00F17047" w:rsidP="00F17047">
            <w:pPr>
              <w:rPr>
                <w:sz w:val="18"/>
                <w:szCs w:val="18"/>
              </w:rPr>
            </w:pPr>
          </w:p>
        </w:tc>
      </w:tr>
      <w:tr w:rsidR="00F17047" w:rsidRPr="00C02F4F" w14:paraId="175DF052" w14:textId="77777777" w:rsidTr="005750D3">
        <w:trPr>
          <w:trHeight w:val="406"/>
        </w:trPr>
        <w:tc>
          <w:tcPr>
            <w:tcW w:w="1590" w:type="dxa"/>
            <w:vMerge/>
            <w:shd w:val="clear" w:color="auto" w:fill="DEEAF6" w:themeFill="accent1" w:themeFillTint="33"/>
          </w:tcPr>
          <w:p w14:paraId="0C172EF0" w14:textId="7E0FA483" w:rsidR="00F17047" w:rsidRPr="00C02F4F" w:rsidRDefault="00F17047" w:rsidP="00F17047">
            <w:pPr>
              <w:rPr>
                <w:b/>
                <w:sz w:val="18"/>
                <w:szCs w:val="18"/>
              </w:rPr>
            </w:pPr>
          </w:p>
        </w:tc>
        <w:tc>
          <w:tcPr>
            <w:tcW w:w="2233" w:type="dxa"/>
            <w:vMerge w:val="restart"/>
          </w:tcPr>
          <w:p w14:paraId="15F14943" w14:textId="77777777" w:rsidR="00F17047" w:rsidRPr="00C02F4F" w:rsidRDefault="00F17047" w:rsidP="00F17047">
            <w:pPr>
              <w:rPr>
                <w:sz w:val="18"/>
                <w:szCs w:val="18"/>
              </w:rPr>
            </w:pPr>
            <w:r>
              <w:rPr>
                <w:sz w:val="18"/>
                <w:szCs w:val="18"/>
              </w:rPr>
              <w:t xml:space="preserve">Living in the Wider World </w:t>
            </w:r>
          </w:p>
          <w:p w14:paraId="64943F38" w14:textId="6A2A6521" w:rsidR="00F17047" w:rsidRDefault="00F17047" w:rsidP="00F17047">
            <w:pPr>
              <w:rPr>
                <w:sz w:val="18"/>
                <w:szCs w:val="18"/>
              </w:rPr>
            </w:pPr>
          </w:p>
          <w:p w14:paraId="264A23CF" w14:textId="3A3DA687" w:rsidR="00F17047" w:rsidRDefault="00F17047" w:rsidP="00F17047">
            <w:pPr>
              <w:rPr>
                <w:sz w:val="18"/>
                <w:szCs w:val="18"/>
              </w:rPr>
            </w:pPr>
          </w:p>
          <w:p w14:paraId="70705173" w14:textId="08DDA633" w:rsidR="00F17047" w:rsidRPr="00C02F4F" w:rsidRDefault="00F17047" w:rsidP="00F17047">
            <w:pPr>
              <w:rPr>
                <w:sz w:val="18"/>
                <w:szCs w:val="18"/>
              </w:rPr>
            </w:pPr>
          </w:p>
        </w:tc>
        <w:tc>
          <w:tcPr>
            <w:tcW w:w="2126" w:type="dxa"/>
          </w:tcPr>
          <w:p w14:paraId="1FF1A5AF" w14:textId="1176FD91" w:rsidR="00F17047" w:rsidRDefault="00F17047" w:rsidP="00F17047">
            <w:pPr>
              <w:rPr>
                <w:i/>
                <w:color w:val="2E74B5" w:themeColor="accent1" w:themeShade="BF"/>
                <w:sz w:val="18"/>
              </w:rPr>
            </w:pPr>
            <w:r>
              <w:rPr>
                <w:i/>
                <w:color w:val="2E74B5" w:themeColor="accent1" w:themeShade="BF"/>
                <w:sz w:val="18"/>
              </w:rPr>
              <w:t>Strand 2 – Communities</w:t>
            </w:r>
          </w:p>
        </w:tc>
        <w:tc>
          <w:tcPr>
            <w:tcW w:w="2167" w:type="dxa"/>
          </w:tcPr>
          <w:p w14:paraId="146DFCA0" w14:textId="77777777" w:rsidR="00F17047" w:rsidRPr="009D2EF7" w:rsidRDefault="00F17047" w:rsidP="00F17047">
            <w:pPr>
              <w:ind w:left="360"/>
              <w:rPr>
                <w:sz w:val="18"/>
                <w:szCs w:val="18"/>
              </w:rPr>
            </w:pPr>
          </w:p>
        </w:tc>
        <w:tc>
          <w:tcPr>
            <w:tcW w:w="6580" w:type="dxa"/>
          </w:tcPr>
          <w:p w14:paraId="1CEA54FB" w14:textId="77777777" w:rsidR="00F17047" w:rsidRDefault="00F17047" w:rsidP="00F17047">
            <w:pPr>
              <w:pStyle w:val="ListParagraph"/>
              <w:numPr>
                <w:ilvl w:val="0"/>
                <w:numId w:val="2"/>
              </w:numPr>
              <w:rPr>
                <w:sz w:val="18"/>
                <w:szCs w:val="18"/>
              </w:rPr>
            </w:pPr>
            <w:r>
              <w:rPr>
                <w:sz w:val="18"/>
                <w:szCs w:val="18"/>
              </w:rPr>
              <w:t>to listen and respond respectfully to a wide range of people, including those whose traditions, beliefs and lifestyles are different to their own</w:t>
            </w:r>
          </w:p>
          <w:p w14:paraId="74238C94" w14:textId="64CAE897" w:rsidR="00F17047" w:rsidRDefault="00F17047" w:rsidP="00F17047">
            <w:pPr>
              <w:pStyle w:val="ListParagraph"/>
              <w:numPr>
                <w:ilvl w:val="0"/>
                <w:numId w:val="2"/>
              </w:numPr>
              <w:rPr>
                <w:sz w:val="18"/>
                <w:szCs w:val="18"/>
              </w:rPr>
            </w:pPr>
            <w:r>
              <w:rPr>
                <w:sz w:val="18"/>
                <w:szCs w:val="18"/>
              </w:rPr>
              <w:t>how to discuss and debate topical issues, respect other people’s point of view and constructively challenge those they disagree with</w:t>
            </w:r>
          </w:p>
        </w:tc>
        <w:tc>
          <w:tcPr>
            <w:tcW w:w="3443" w:type="dxa"/>
          </w:tcPr>
          <w:p w14:paraId="5749C6AA" w14:textId="77777777" w:rsidR="00F17047" w:rsidRDefault="00F17047" w:rsidP="00F17047">
            <w:pPr>
              <w:rPr>
                <w:sz w:val="18"/>
                <w:szCs w:val="18"/>
              </w:rPr>
            </w:pPr>
            <w:r>
              <w:rPr>
                <w:sz w:val="18"/>
                <w:szCs w:val="18"/>
              </w:rPr>
              <w:t>Pride Month Assembly</w:t>
            </w:r>
          </w:p>
          <w:p w14:paraId="4457517B" w14:textId="77777777" w:rsidR="00F17047" w:rsidRDefault="00F17047" w:rsidP="00F17047">
            <w:pPr>
              <w:rPr>
                <w:sz w:val="18"/>
                <w:szCs w:val="18"/>
              </w:rPr>
            </w:pPr>
            <w:r>
              <w:rPr>
                <w:sz w:val="18"/>
                <w:szCs w:val="18"/>
              </w:rPr>
              <w:t xml:space="preserve">Islamic New Year Assembly </w:t>
            </w:r>
          </w:p>
          <w:p w14:paraId="64DDC0D6" w14:textId="77777777" w:rsidR="00F17047" w:rsidRDefault="00F17047" w:rsidP="00F17047">
            <w:pPr>
              <w:rPr>
                <w:sz w:val="18"/>
                <w:szCs w:val="18"/>
              </w:rPr>
            </w:pPr>
            <w:r>
              <w:rPr>
                <w:sz w:val="18"/>
                <w:szCs w:val="18"/>
              </w:rPr>
              <w:t xml:space="preserve">Nelson Mandela Assembly </w:t>
            </w:r>
          </w:p>
          <w:p w14:paraId="2A3BB3D3" w14:textId="77777777" w:rsidR="00F17047" w:rsidRDefault="00F17047" w:rsidP="00F17047">
            <w:pPr>
              <w:rPr>
                <w:sz w:val="18"/>
                <w:szCs w:val="18"/>
              </w:rPr>
            </w:pPr>
            <w:r>
              <w:rPr>
                <w:sz w:val="18"/>
                <w:szCs w:val="18"/>
              </w:rPr>
              <w:t xml:space="preserve">Refugees Assembly </w:t>
            </w:r>
          </w:p>
          <w:p w14:paraId="4F6E7693" w14:textId="77777777" w:rsidR="00F17047" w:rsidRDefault="00F17047" w:rsidP="00F17047">
            <w:pPr>
              <w:rPr>
                <w:sz w:val="18"/>
                <w:szCs w:val="18"/>
              </w:rPr>
            </w:pPr>
            <w:r>
              <w:rPr>
                <w:sz w:val="18"/>
                <w:szCs w:val="18"/>
              </w:rPr>
              <w:t>Round-up time</w:t>
            </w:r>
          </w:p>
          <w:p w14:paraId="5BC7C5D5" w14:textId="77777777" w:rsidR="00F17047" w:rsidRDefault="00F17047" w:rsidP="00F17047">
            <w:pPr>
              <w:rPr>
                <w:sz w:val="18"/>
                <w:szCs w:val="18"/>
              </w:rPr>
            </w:pPr>
            <w:r>
              <w:rPr>
                <w:sz w:val="18"/>
                <w:szCs w:val="18"/>
              </w:rPr>
              <w:t xml:space="preserve">Newsround </w:t>
            </w:r>
          </w:p>
          <w:p w14:paraId="50CE6667" w14:textId="19FD73D1" w:rsidR="00F17047" w:rsidRDefault="00F17047" w:rsidP="00F17047">
            <w:pPr>
              <w:rPr>
                <w:sz w:val="18"/>
                <w:szCs w:val="18"/>
              </w:rPr>
            </w:pPr>
            <w:r>
              <w:rPr>
                <w:sz w:val="18"/>
                <w:szCs w:val="18"/>
              </w:rPr>
              <w:t xml:space="preserve">RE: How should we care for others and the world and why does it matter? </w:t>
            </w:r>
          </w:p>
        </w:tc>
        <w:tc>
          <w:tcPr>
            <w:tcW w:w="2782" w:type="dxa"/>
          </w:tcPr>
          <w:p w14:paraId="193B69FE" w14:textId="0CC9C2C4" w:rsidR="00F17047" w:rsidRPr="00C02F4F" w:rsidRDefault="00F17047" w:rsidP="00F17047">
            <w:pPr>
              <w:rPr>
                <w:sz w:val="18"/>
                <w:szCs w:val="18"/>
              </w:rPr>
            </w:pPr>
          </w:p>
        </w:tc>
      </w:tr>
      <w:tr w:rsidR="00F17047" w:rsidRPr="00C02F4F" w14:paraId="05CF5365" w14:textId="77777777" w:rsidTr="005750D3">
        <w:trPr>
          <w:trHeight w:val="568"/>
        </w:trPr>
        <w:tc>
          <w:tcPr>
            <w:tcW w:w="1590" w:type="dxa"/>
            <w:vMerge/>
            <w:shd w:val="clear" w:color="auto" w:fill="DEEAF6" w:themeFill="accent1" w:themeFillTint="33"/>
          </w:tcPr>
          <w:p w14:paraId="09D9325D" w14:textId="628E7D09" w:rsidR="00F17047" w:rsidRPr="00C02F4F" w:rsidRDefault="00F17047" w:rsidP="00F17047">
            <w:pPr>
              <w:rPr>
                <w:b/>
                <w:sz w:val="18"/>
                <w:szCs w:val="18"/>
              </w:rPr>
            </w:pPr>
          </w:p>
        </w:tc>
        <w:tc>
          <w:tcPr>
            <w:tcW w:w="2233" w:type="dxa"/>
            <w:vMerge/>
          </w:tcPr>
          <w:p w14:paraId="6C6DD294" w14:textId="60558B57" w:rsidR="00F17047" w:rsidRDefault="00F17047" w:rsidP="00F17047">
            <w:pPr>
              <w:rPr>
                <w:sz w:val="18"/>
                <w:szCs w:val="18"/>
              </w:rPr>
            </w:pPr>
          </w:p>
        </w:tc>
        <w:tc>
          <w:tcPr>
            <w:tcW w:w="2126" w:type="dxa"/>
          </w:tcPr>
          <w:p w14:paraId="4C346BD4" w14:textId="77777777" w:rsidR="00F17047" w:rsidRDefault="00F17047" w:rsidP="00F17047">
            <w:pPr>
              <w:rPr>
                <w:i/>
                <w:color w:val="2E74B5" w:themeColor="accent1" w:themeShade="BF"/>
                <w:sz w:val="18"/>
              </w:rPr>
            </w:pPr>
            <w:r>
              <w:rPr>
                <w:i/>
                <w:color w:val="2E74B5" w:themeColor="accent1" w:themeShade="BF"/>
                <w:sz w:val="18"/>
              </w:rPr>
              <w:t>Strand 3 – Media Literacy &amp; Digital Resilience</w:t>
            </w:r>
          </w:p>
        </w:tc>
        <w:tc>
          <w:tcPr>
            <w:tcW w:w="2167" w:type="dxa"/>
          </w:tcPr>
          <w:p w14:paraId="12198BCB" w14:textId="77777777" w:rsidR="00F17047" w:rsidRPr="009D2EF7" w:rsidRDefault="00F17047" w:rsidP="00F17047">
            <w:pPr>
              <w:rPr>
                <w:sz w:val="18"/>
                <w:szCs w:val="18"/>
              </w:rPr>
            </w:pPr>
          </w:p>
        </w:tc>
        <w:tc>
          <w:tcPr>
            <w:tcW w:w="6580" w:type="dxa"/>
          </w:tcPr>
          <w:p w14:paraId="7914B42C" w14:textId="77777777" w:rsidR="00F17047" w:rsidRDefault="00F17047" w:rsidP="00F17047">
            <w:pPr>
              <w:pStyle w:val="ListParagraph"/>
              <w:numPr>
                <w:ilvl w:val="0"/>
                <w:numId w:val="2"/>
              </w:numPr>
              <w:rPr>
                <w:sz w:val="18"/>
                <w:szCs w:val="18"/>
              </w:rPr>
            </w:pPr>
            <w:r>
              <w:rPr>
                <w:sz w:val="18"/>
                <w:szCs w:val="18"/>
              </w:rPr>
              <w:t>that not all information seen online is true</w:t>
            </w:r>
          </w:p>
        </w:tc>
        <w:tc>
          <w:tcPr>
            <w:tcW w:w="3443" w:type="dxa"/>
          </w:tcPr>
          <w:p w14:paraId="2A50FC7D" w14:textId="77777777" w:rsidR="00F17047" w:rsidRDefault="00F17047" w:rsidP="00F17047">
            <w:pPr>
              <w:rPr>
                <w:sz w:val="18"/>
                <w:szCs w:val="18"/>
              </w:rPr>
            </w:pPr>
            <w:r>
              <w:rPr>
                <w:sz w:val="18"/>
                <w:szCs w:val="18"/>
              </w:rPr>
              <w:t>Computing – Online Safety</w:t>
            </w:r>
          </w:p>
          <w:p w14:paraId="38D765B2" w14:textId="77777777" w:rsidR="00F17047" w:rsidRDefault="00F17047" w:rsidP="00F17047">
            <w:pPr>
              <w:rPr>
                <w:sz w:val="18"/>
                <w:szCs w:val="18"/>
              </w:rPr>
            </w:pPr>
            <w:r>
              <w:rPr>
                <w:sz w:val="18"/>
                <w:szCs w:val="18"/>
              </w:rPr>
              <w:t xml:space="preserve">Round-up time </w:t>
            </w:r>
          </w:p>
          <w:p w14:paraId="7FF30EAA" w14:textId="7A07455B" w:rsidR="00F17047" w:rsidRPr="004A3FFC" w:rsidRDefault="00F17047" w:rsidP="00F17047">
            <w:pPr>
              <w:rPr>
                <w:sz w:val="18"/>
                <w:szCs w:val="18"/>
              </w:rPr>
            </w:pPr>
            <w:r>
              <w:rPr>
                <w:sz w:val="18"/>
                <w:szCs w:val="18"/>
              </w:rPr>
              <w:t>Online Safety Assembly</w:t>
            </w:r>
          </w:p>
        </w:tc>
        <w:tc>
          <w:tcPr>
            <w:tcW w:w="2782" w:type="dxa"/>
          </w:tcPr>
          <w:p w14:paraId="2A8685FF" w14:textId="52CBC070" w:rsidR="00F17047" w:rsidRDefault="00F17047" w:rsidP="00F17047">
            <w:pPr>
              <w:rPr>
                <w:sz w:val="18"/>
                <w:szCs w:val="18"/>
              </w:rPr>
            </w:pPr>
          </w:p>
        </w:tc>
      </w:tr>
      <w:tr w:rsidR="00F17047" w:rsidRPr="00C02F4F" w14:paraId="30036F26" w14:textId="77777777" w:rsidTr="005750D3">
        <w:trPr>
          <w:trHeight w:val="547"/>
        </w:trPr>
        <w:tc>
          <w:tcPr>
            <w:tcW w:w="1590" w:type="dxa"/>
            <w:vMerge/>
            <w:shd w:val="clear" w:color="auto" w:fill="DEEAF6" w:themeFill="accent1" w:themeFillTint="33"/>
          </w:tcPr>
          <w:p w14:paraId="7DBEEF4D" w14:textId="619C2CCF" w:rsidR="00F17047" w:rsidRPr="00C02F4F" w:rsidRDefault="00F17047" w:rsidP="00F17047">
            <w:pPr>
              <w:rPr>
                <w:b/>
                <w:sz w:val="18"/>
                <w:szCs w:val="18"/>
              </w:rPr>
            </w:pPr>
          </w:p>
        </w:tc>
        <w:tc>
          <w:tcPr>
            <w:tcW w:w="2233" w:type="dxa"/>
            <w:vMerge/>
          </w:tcPr>
          <w:p w14:paraId="20EF6438" w14:textId="2FFE78FB" w:rsidR="00F17047" w:rsidRDefault="00F17047" w:rsidP="00F17047">
            <w:pPr>
              <w:rPr>
                <w:sz w:val="18"/>
                <w:szCs w:val="18"/>
              </w:rPr>
            </w:pPr>
          </w:p>
        </w:tc>
        <w:tc>
          <w:tcPr>
            <w:tcW w:w="2126" w:type="dxa"/>
          </w:tcPr>
          <w:p w14:paraId="1AE48CF1" w14:textId="69BEE375" w:rsidR="00F17047" w:rsidRDefault="00F17047" w:rsidP="00F17047">
            <w:pPr>
              <w:rPr>
                <w:i/>
                <w:color w:val="2E74B5" w:themeColor="accent1" w:themeShade="BF"/>
                <w:sz w:val="18"/>
              </w:rPr>
            </w:pPr>
            <w:r>
              <w:rPr>
                <w:i/>
                <w:color w:val="2E74B5" w:themeColor="accent1" w:themeShade="BF"/>
                <w:sz w:val="18"/>
              </w:rPr>
              <w:t>Strand 4 – Economic Wellbeing: Money</w:t>
            </w:r>
          </w:p>
        </w:tc>
        <w:tc>
          <w:tcPr>
            <w:tcW w:w="2167" w:type="dxa"/>
          </w:tcPr>
          <w:p w14:paraId="4CFFAFCC" w14:textId="77777777" w:rsidR="00F17047" w:rsidRPr="009D2EF7" w:rsidRDefault="00F17047" w:rsidP="00F17047">
            <w:pPr>
              <w:rPr>
                <w:sz w:val="18"/>
                <w:szCs w:val="18"/>
              </w:rPr>
            </w:pPr>
          </w:p>
        </w:tc>
        <w:tc>
          <w:tcPr>
            <w:tcW w:w="6580" w:type="dxa"/>
          </w:tcPr>
          <w:p w14:paraId="5B28F1EB" w14:textId="77777777" w:rsidR="00F17047" w:rsidRDefault="00F17047" w:rsidP="00F17047">
            <w:pPr>
              <w:pStyle w:val="ListParagraph"/>
              <w:numPr>
                <w:ilvl w:val="0"/>
                <w:numId w:val="2"/>
              </w:numPr>
              <w:rPr>
                <w:sz w:val="18"/>
                <w:szCs w:val="18"/>
              </w:rPr>
            </w:pPr>
            <w:r>
              <w:rPr>
                <w:sz w:val="18"/>
                <w:szCs w:val="18"/>
              </w:rPr>
              <w:t xml:space="preserve">that people make different choices about how to save and spend money </w:t>
            </w:r>
          </w:p>
          <w:p w14:paraId="0808126F" w14:textId="4CD5AC39" w:rsidR="00F17047" w:rsidRDefault="00F17047" w:rsidP="00F17047">
            <w:pPr>
              <w:pStyle w:val="ListParagraph"/>
              <w:numPr>
                <w:ilvl w:val="0"/>
                <w:numId w:val="2"/>
              </w:numPr>
              <w:rPr>
                <w:sz w:val="18"/>
                <w:szCs w:val="18"/>
              </w:rPr>
            </w:pPr>
            <w:r>
              <w:rPr>
                <w:sz w:val="18"/>
                <w:szCs w:val="18"/>
              </w:rPr>
              <w:t>that money needs to be looked after; different ways of doing this</w:t>
            </w:r>
          </w:p>
        </w:tc>
        <w:tc>
          <w:tcPr>
            <w:tcW w:w="3443" w:type="dxa"/>
          </w:tcPr>
          <w:p w14:paraId="1D4D8311" w14:textId="3C3CD71B" w:rsidR="00F17047" w:rsidRDefault="00F17047" w:rsidP="00F17047">
            <w:pPr>
              <w:rPr>
                <w:sz w:val="18"/>
                <w:szCs w:val="18"/>
              </w:rPr>
            </w:pPr>
            <w:r>
              <w:rPr>
                <w:sz w:val="18"/>
                <w:szCs w:val="18"/>
              </w:rPr>
              <w:t xml:space="preserve">Careers week </w:t>
            </w:r>
          </w:p>
        </w:tc>
        <w:tc>
          <w:tcPr>
            <w:tcW w:w="2782" w:type="dxa"/>
          </w:tcPr>
          <w:p w14:paraId="41A9F406" w14:textId="7F7CA279" w:rsidR="00F17047" w:rsidRDefault="00F17047" w:rsidP="00F17047">
            <w:pPr>
              <w:rPr>
                <w:sz w:val="18"/>
                <w:szCs w:val="18"/>
              </w:rPr>
            </w:pPr>
          </w:p>
        </w:tc>
      </w:tr>
      <w:tr w:rsidR="00F17047" w:rsidRPr="00C02F4F" w14:paraId="555085D0" w14:textId="77777777" w:rsidTr="005750D3">
        <w:trPr>
          <w:trHeight w:val="547"/>
        </w:trPr>
        <w:tc>
          <w:tcPr>
            <w:tcW w:w="1590" w:type="dxa"/>
            <w:vMerge/>
            <w:shd w:val="clear" w:color="auto" w:fill="DEEAF6" w:themeFill="accent1" w:themeFillTint="33"/>
          </w:tcPr>
          <w:p w14:paraId="388D5D18" w14:textId="65D6B140" w:rsidR="00F17047" w:rsidRPr="00C02F4F" w:rsidRDefault="00F17047" w:rsidP="00F17047">
            <w:pPr>
              <w:rPr>
                <w:b/>
                <w:sz w:val="18"/>
                <w:szCs w:val="18"/>
              </w:rPr>
            </w:pPr>
          </w:p>
        </w:tc>
        <w:tc>
          <w:tcPr>
            <w:tcW w:w="2233" w:type="dxa"/>
            <w:vMerge/>
          </w:tcPr>
          <w:p w14:paraId="223939E9" w14:textId="29272429" w:rsidR="00F17047" w:rsidRPr="00C02F4F" w:rsidRDefault="00F17047" w:rsidP="00F17047">
            <w:pPr>
              <w:rPr>
                <w:sz w:val="18"/>
                <w:szCs w:val="18"/>
              </w:rPr>
            </w:pPr>
          </w:p>
        </w:tc>
        <w:tc>
          <w:tcPr>
            <w:tcW w:w="2126" w:type="dxa"/>
          </w:tcPr>
          <w:p w14:paraId="086F7178" w14:textId="169F84CA" w:rsidR="00F17047" w:rsidRDefault="00F17047" w:rsidP="00F17047">
            <w:pPr>
              <w:rPr>
                <w:i/>
                <w:color w:val="2E74B5" w:themeColor="accent1" w:themeShade="BF"/>
                <w:sz w:val="18"/>
              </w:rPr>
            </w:pPr>
            <w:r>
              <w:rPr>
                <w:i/>
                <w:color w:val="2E74B5" w:themeColor="accent1" w:themeShade="BF"/>
                <w:sz w:val="18"/>
              </w:rPr>
              <w:t>Strand 5 – Economic Wellbeing: Aspirations</w:t>
            </w:r>
          </w:p>
        </w:tc>
        <w:tc>
          <w:tcPr>
            <w:tcW w:w="2167" w:type="dxa"/>
          </w:tcPr>
          <w:p w14:paraId="3660C98F" w14:textId="77777777" w:rsidR="00F17047" w:rsidRPr="009D2EF7" w:rsidRDefault="00F17047" w:rsidP="00F17047">
            <w:pPr>
              <w:rPr>
                <w:sz w:val="18"/>
                <w:szCs w:val="18"/>
              </w:rPr>
            </w:pPr>
          </w:p>
        </w:tc>
        <w:tc>
          <w:tcPr>
            <w:tcW w:w="6580" w:type="dxa"/>
          </w:tcPr>
          <w:p w14:paraId="00B5F481" w14:textId="77777777" w:rsidR="00F17047" w:rsidRDefault="00F17047" w:rsidP="00F17047">
            <w:pPr>
              <w:pStyle w:val="ListParagraph"/>
              <w:numPr>
                <w:ilvl w:val="0"/>
                <w:numId w:val="2"/>
              </w:numPr>
              <w:rPr>
                <w:sz w:val="18"/>
                <w:szCs w:val="18"/>
              </w:rPr>
            </w:pPr>
            <w:r>
              <w:rPr>
                <w:sz w:val="18"/>
                <w:szCs w:val="18"/>
              </w:rPr>
              <w:t>about some of the strengths and interests someone might need to do different jobs</w:t>
            </w:r>
          </w:p>
          <w:p w14:paraId="3A2138EF" w14:textId="5F71B867" w:rsidR="00F17047" w:rsidRDefault="00F17047" w:rsidP="00F17047">
            <w:pPr>
              <w:pStyle w:val="ListParagraph"/>
              <w:numPr>
                <w:ilvl w:val="0"/>
                <w:numId w:val="2"/>
              </w:numPr>
              <w:rPr>
                <w:sz w:val="18"/>
                <w:szCs w:val="18"/>
              </w:rPr>
            </w:pPr>
            <w:r>
              <w:rPr>
                <w:sz w:val="18"/>
                <w:szCs w:val="18"/>
              </w:rPr>
              <w:t xml:space="preserve">about themselves, to learn from their experiences, to recognise and celebrate their strengths and set simple but challenging goals </w:t>
            </w:r>
          </w:p>
        </w:tc>
        <w:tc>
          <w:tcPr>
            <w:tcW w:w="3443" w:type="dxa"/>
          </w:tcPr>
          <w:p w14:paraId="28BC2275" w14:textId="77777777" w:rsidR="00F17047" w:rsidRDefault="00F17047" w:rsidP="00F17047">
            <w:pPr>
              <w:rPr>
                <w:sz w:val="18"/>
                <w:szCs w:val="18"/>
              </w:rPr>
            </w:pPr>
            <w:r>
              <w:rPr>
                <w:sz w:val="18"/>
                <w:szCs w:val="18"/>
              </w:rPr>
              <w:t>Careers week</w:t>
            </w:r>
          </w:p>
          <w:p w14:paraId="5482BC0B" w14:textId="77777777" w:rsidR="00F17047" w:rsidRDefault="00F17047" w:rsidP="00F17047">
            <w:pPr>
              <w:rPr>
                <w:sz w:val="18"/>
                <w:szCs w:val="18"/>
              </w:rPr>
            </w:pPr>
            <w:r>
              <w:rPr>
                <w:sz w:val="18"/>
                <w:szCs w:val="18"/>
              </w:rPr>
              <w:t>Wellness Wednesday</w:t>
            </w:r>
          </w:p>
          <w:p w14:paraId="2791F554" w14:textId="3674CE29" w:rsidR="00F17047" w:rsidRDefault="00F17047" w:rsidP="00F17047">
            <w:pPr>
              <w:rPr>
                <w:sz w:val="18"/>
                <w:szCs w:val="18"/>
              </w:rPr>
            </w:pPr>
            <w:r>
              <w:rPr>
                <w:sz w:val="18"/>
                <w:szCs w:val="18"/>
              </w:rPr>
              <w:t>Transition work</w:t>
            </w:r>
          </w:p>
        </w:tc>
        <w:tc>
          <w:tcPr>
            <w:tcW w:w="2782" w:type="dxa"/>
          </w:tcPr>
          <w:p w14:paraId="257D5C74" w14:textId="0746C6B2" w:rsidR="00F17047" w:rsidRDefault="00F17047" w:rsidP="00F17047">
            <w:pPr>
              <w:rPr>
                <w:sz w:val="18"/>
                <w:szCs w:val="18"/>
              </w:rPr>
            </w:pPr>
          </w:p>
        </w:tc>
      </w:tr>
    </w:tbl>
    <w:p w14:paraId="0ECBC240" w14:textId="77777777" w:rsidR="003E6CE7" w:rsidRDefault="003E6CE7"/>
    <w:sectPr w:rsidR="003E6CE7" w:rsidSect="00585D7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F5CB4" w14:textId="77777777" w:rsidR="000E69AF" w:rsidRDefault="000E69AF" w:rsidP="000E69AF">
      <w:pPr>
        <w:spacing w:after="0" w:line="240" w:lineRule="auto"/>
      </w:pPr>
      <w:r>
        <w:separator/>
      </w:r>
    </w:p>
  </w:endnote>
  <w:endnote w:type="continuationSeparator" w:id="0">
    <w:p w14:paraId="6EF21985" w14:textId="77777777" w:rsidR="000E69AF" w:rsidRDefault="000E69AF" w:rsidP="000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9DC9" w14:textId="77777777" w:rsidR="000E69AF" w:rsidRDefault="000E6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5763" w14:textId="77777777" w:rsidR="000E69AF" w:rsidRDefault="000E6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A287" w14:textId="77777777" w:rsidR="000E69AF" w:rsidRDefault="000E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D1DC" w14:textId="77777777" w:rsidR="000E69AF" w:rsidRDefault="000E69AF" w:rsidP="000E69AF">
      <w:pPr>
        <w:spacing w:after="0" w:line="240" w:lineRule="auto"/>
      </w:pPr>
      <w:r>
        <w:separator/>
      </w:r>
    </w:p>
  </w:footnote>
  <w:footnote w:type="continuationSeparator" w:id="0">
    <w:p w14:paraId="5DE507B1" w14:textId="77777777" w:rsidR="000E69AF" w:rsidRDefault="000E69AF" w:rsidP="000E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A96D" w14:textId="77777777" w:rsidR="000E69AF" w:rsidRDefault="000E6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03734"/>
      <w:docPartObj>
        <w:docPartGallery w:val="Watermarks"/>
        <w:docPartUnique/>
      </w:docPartObj>
    </w:sdtPr>
    <w:sdtContent>
      <w:p w14:paraId="2170224C" w14:textId="3C1EDCF3" w:rsidR="000E69AF" w:rsidRDefault="000E69AF">
        <w:pPr>
          <w:pStyle w:val="Header"/>
        </w:pPr>
        <w:r>
          <w:rPr>
            <w:noProof/>
            <w:lang w:val="en-US"/>
          </w:rPr>
          <w:pict w14:anchorId="32B33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7EE9" w14:textId="77777777" w:rsidR="000E69AF" w:rsidRDefault="000E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CFB"/>
    <w:multiLevelType w:val="hybridMultilevel"/>
    <w:tmpl w:val="B08C9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F4B09"/>
    <w:multiLevelType w:val="hybridMultilevel"/>
    <w:tmpl w:val="CAC69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73"/>
    <w:rsid w:val="000E69AF"/>
    <w:rsid w:val="003E6CE7"/>
    <w:rsid w:val="005750D3"/>
    <w:rsid w:val="00585D73"/>
    <w:rsid w:val="005A0393"/>
    <w:rsid w:val="006961FA"/>
    <w:rsid w:val="00C07974"/>
    <w:rsid w:val="00E631A3"/>
    <w:rsid w:val="00EE4442"/>
    <w:rsid w:val="00F00509"/>
    <w:rsid w:val="00F17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47F353"/>
  <w15:chartTrackingRefBased/>
  <w15:docId w15:val="{F9D71BAB-D1EB-4E03-864B-1AD5897F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D73"/>
    <w:pPr>
      <w:ind w:left="720"/>
      <w:contextualSpacing/>
    </w:pPr>
  </w:style>
  <w:style w:type="paragraph" w:styleId="Header">
    <w:name w:val="header"/>
    <w:basedOn w:val="Normal"/>
    <w:link w:val="HeaderChar"/>
    <w:uiPriority w:val="99"/>
    <w:unhideWhenUsed/>
    <w:rsid w:val="000E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9AF"/>
  </w:style>
  <w:style w:type="paragraph" w:styleId="Footer">
    <w:name w:val="footer"/>
    <w:basedOn w:val="Normal"/>
    <w:link w:val="FooterChar"/>
    <w:uiPriority w:val="99"/>
    <w:unhideWhenUsed/>
    <w:rsid w:val="000E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195D5-696F-40E9-A978-5910FE09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40BE8-D938-4DF2-BD02-74D439157676}">
  <ds:schemaRefs>
    <ds:schemaRef ds:uri="http://purl.org/dc/terms/"/>
    <ds:schemaRef ds:uri="http://schemas.microsoft.com/office/2006/documentManagement/types"/>
    <ds:schemaRef ds:uri="c05cb896-d68f-42a8-b8cf-eda45fad858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b736c74-d562-492b-8cf4-719b263e9440"/>
    <ds:schemaRef ds:uri="http://www.w3.org/XML/1998/namespace"/>
  </ds:schemaRefs>
</ds:datastoreItem>
</file>

<file path=customXml/itemProps3.xml><?xml version="1.0" encoding="utf-8"?>
<ds:datastoreItem xmlns:ds="http://schemas.openxmlformats.org/officeDocument/2006/customXml" ds:itemID="{49009E4B-550A-4EAD-A4A8-E4FF6CA25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10</cp:revision>
  <dcterms:created xsi:type="dcterms:W3CDTF">2024-03-20T12:54:00Z</dcterms:created>
  <dcterms:modified xsi:type="dcterms:W3CDTF">2024-04-09T11:16:00Z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